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FF" w:rsidRDefault="006916FF"/>
    <w:p w:rsidR="00A40307" w:rsidRPr="00AE6DEF" w:rsidRDefault="00A40307" w:rsidP="00A40307">
      <w:pPr>
        <w:spacing w:after="0" w:line="360" w:lineRule="auto"/>
        <w:ind w:right="-472"/>
        <w:jc w:val="right"/>
        <w:outlineLvl w:val="0"/>
        <w:rPr>
          <w:rFonts w:ascii="Arial" w:eastAsia="Times New Roman" w:hAnsi="Arial" w:cs="Arial"/>
          <w:kern w:val="36"/>
          <w:sz w:val="28"/>
          <w:szCs w:val="28"/>
          <w:lang w:val="ms-MY" w:eastAsia="en-MY"/>
        </w:rPr>
      </w:pPr>
      <w:r w:rsidRPr="00AE6DEF">
        <w:rPr>
          <w:rFonts w:ascii="Arial" w:eastAsia="Times New Roman" w:hAnsi="Arial" w:cs="Arial"/>
          <w:b/>
          <w:bCs/>
          <w:kern w:val="36"/>
          <w:sz w:val="28"/>
          <w:szCs w:val="28"/>
          <w:lang w:val="ms-MY" w:eastAsia="en-MY"/>
        </w:rPr>
        <w:t xml:space="preserve">SOALAN NO. </w:t>
      </w:r>
      <w:r>
        <w:rPr>
          <w:rFonts w:ascii="Arial" w:eastAsia="Times New Roman" w:hAnsi="Arial" w:cs="Arial"/>
          <w:b/>
          <w:bCs/>
          <w:kern w:val="36"/>
          <w:sz w:val="28"/>
          <w:szCs w:val="28"/>
          <w:lang w:val="ms-MY" w:eastAsia="en-MY"/>
        </w:rPr>
        <w:t>8</w:t>
      </w:r>
      <w:r w:rsidRPr="00AE6DEF">
        <w:rPr>
          <w:rFonts w:ascii="Arial" w:eastAsia="Times New Roman" w:hAnsi="Arial" w:cs="Arial"/>
          <w:b/>
          <w:bCs/>
          <w:kern w:val="36"/>
          <w:sz w:val="28"/>
          <w:szCs w:val="28"/>
          <w:lang w:val="ms-MY" w:eastAsia="en-MY"/>
        </w:rPr>
        <w:t>2</w:t>
      </w:r>
    </w:p>
    <w:p w:rsidR="00A40307" w:rsidRPr="00AE6DEF" w:rsidRDefault="00A40307" w:rsidP="00A40307">
      <w:pPr>
        <w:spacing w:after="0" w:line="360" w:lineRule="auto"/>
        <w:ind w:right="-472"/>
        <w:jc w:val="center"/>
        <w:outlineLvl w:val="0"/>
        <w:rPr>
          <w:rFonts w:ascii="Arial" w:eastAsia="Times New Roman" w:hAnsi="Arial" w:cs="Arial"/>
          <w:kern w:val="36"/>
          <w:sz w:val="28"/>
          <w:szCs w:val="28"/>
          <w:lang w:val="ms-MY" w:eastAsia="en-MY"/>
        </w:rPr>
      </w:pPr>
    </w:p>
    <w:p w:rsidR="006443CB" w:rsidRPr="00354A33" w:rsidRDefault="006443CB" w:rsidP="006443C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PEMBERITAHUAN PERTANYAAN BAGI JAWAPAN LISAN</w:t>
      </w:r>
    </w:p>
    <w:p w:rsidR="006443CB" w:rsidRPr="00354A33" w:rsidRDefault="006443CB" w:rsidP="006443C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MESYUARAT PERTAMA,</w:t>
      </w:r>
    </w:p>
    <w:p w:rsidR="006443CB" w:rsidRPr="00354A33" w:rsidRDefault="006443CB" w:rsidP="006443CB">
      <w:pPr>
        <w:widowControl w:val="0"/>
        <w:overflowPunct w:val="0"/>
        <w:autoSpaceDE w:val="0"/>
        <w:autoSpaceDN w:val="0"/>
        <w:adjustRightInd w:val="0"/>
        <w:spacing w:line="360" w:lineRule="auto"/>
        <w:jc w:val="center"/>
        <w:rPr>
          <w:rFonts w:ascii="Arial" w:hAnsi="Arial" w:cs="Arial"/>
          <w:b/>
          <w:bCs/>
          <w:kern w:val="28"/>
          <w:sz w:val="28"/>
          <w:szCs w:val="28"/>
          <w:u w:val="single"/>
          <w:lang w:val="ms-MY"/>
        </w:rPr>
      </w:pPr>
      <w:r w:rsidRPr="00354A33">
        <w:rPr>
          <w:rFonts w:ascii="Arial" w:hAnsi="Arial" w:cs="Arial"/>
          <w:b/>
          <w:bCs/>
          <w:kern w:val="28"/>
          <w:sz w:val="28"/>
          <w:szCs w:val="28"/>
          <w:u w:val="single"/>
          <w:lang w:val="ms-MY"/>
        </w:rPr>
        <w:t>PENGGAL KEEMPAT, PARLIMEN KETIGA BELAS</w:t>
      </w:r>
    </w:p>
    <w:p w:rsidR="00A40307" w:rsidRPr="006443CB" w:rsidRDefault="006443CB" w:rsidP="006443CB">
      <w:pPr>
        <w:spacing w:line="480" w:lineRule="auto"/>
        <w:jc w:val="center"/>
        <w:rPr>
          <w:rFonts w:ascii="Arial" w:hAnsi="Arial" w:cs="Arial"/>
          <w:b/>
          <w:bCs/>
          <w:kern w:val="28"/>
          <w:sz w:val="28"/>
          <w:szCs w:val="28"/>
          <w:u w:val="single"/>
          <w:lang w:val="ms-MY"/>
        </w:rPr>
      </w:pPr>
      <w:r>
        <w:rPr>
          <w:rFonts w:ascii="Arial" w:hAnsi="Arial" w:cs="Arial"/>
          <w:b/>
          <w:bCs/>
          <w:kern w:val="28"/>
          <w:sz w:val="28"/>
          <w:szCs w:val="28"/>
          <w:u w:val="single"/>
          <w:lang w:val="ms-MY"/>
        </w:rPr>
        <w:t>MAJLIS MESYUARAT DEWAN NEGARA</w:t>
      </w:r>
    </w:p>
    <w:p w:rsidR="00A40307" w:rsidRPr="00927EF7" w:rsidRDefault="00A40307" w:rsidP="00A40307">
      <w:pPr>
        <w:spacing w:after="0" w:line="360" w:lineRule="auto"/>
        <w:jc w:val="center"/>
        <w:rPr>
          <w:rFonts w:ascii="Arial" w:hAnsi="Arial" w:cs="Arial"/>
          <w:b/>
          <w:bCs/>
          <w:sz w:val="28"/>
          <w:szCs w:val="28"/>
          <w:u w:val="single"/>
          <w:lang w:val="ms-MY"/>
        </w:rPr>
      </w:pPr>
    </w:p>
    <w:tbl>
      <w:tblPr>
        <w:tblW w:w="0" w:type="auto"/>
        <w:tblLook w:val="04A0"/>
      </w:tblPr>
      <w:tblGrid>
        <w:gridCol w:w="3027"/>
        <w:gridCol w:w="483"/>
        <w:gridCol w:w="5516"/>
      </w:tblGrid>
      <w:tr w:rsidR="00A40307" w:rsidRPr="00AE6DEF" w:rsidTr="009107E7">
        <w:trPr>
          <w:trHeight w:val="581"/>
        </w:trPr>
        <w:tc>
          <w:tcPr>
            <w:tcW w:w="3027" w:type="dxa"/>
          </w:tcPr>
          <w:p w:rsidR="00A40307" w:rsidRPr="00AE6DEF" w:rsidRDefault="00A40307" w:rsidP="009107E7">
            <w:pPr>
              <w:spacing w:after="0" w:line="360" w:lineRule="auto"/>
              <w:rPr>
                <w:rFonts w:ascii="Arial" w:hAnsi="Arial" w:cs="Arial"/>
                <w:b/>
                <w:sz w:val="28"/>
                <w:szCs w:val="28"/>
                <w:lang w:val="ms-MY"/>
              </w:rPr>
            </w:pPr>
            <w:r w:rsidRPr="00AE6DEF">
              <w:rPr>
                <w:rFonts w:ascii="Arial" w:hAnsi="Arial" w:cs="Arial"/>
                <w:b/>
                <w:sz w:val="28"/>
                <w:szCs w:val="28"/>
                <w:lang w:val="ms-MY"/>
              </w:rPr>
              <w:t>PERTANYAAN</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tabs>
                <w:tab w:val="left" w:pos="3891"/>
              </w:tabs>
              <w:spacing w:after="0" w:line="360" w:lineRule="auto"/>
              <w:rPr>
                <w:rFonts w:ascii="Arial" w:hAnsi="Arial" w:cs="Arial"/>
                <w:b/>
                <w:sz w:val="28"/>
                <w:szCs w:val="28"/>
                <w:lang w:val="ms-MY"/>
              </w:rPr>
            </w:pPr>
            <w:r>
              <w:rPr>
                <w:rFonts w:ascii="Arial" w:hAnsi="Arial" w:cs="Arial"/>
                <w:b/>
                <w:sz w:val="28"/>
                <w:szCs w:val="28"/>
                <w:lang w:val="ms-MY"/>
              </w:rPr>
              <w:t>JAWAB LISAN</w:t>
            </w:r>
            <w:r w:rsidRPr="00AE6DEF">
              <w:rPr>
                <w:rFonts w:ascii="Arial" w:hAnsi="Arial" w:cs="Arial"/>
                <w:b/>
                <w:sz w:val="28"/>
                <w:szCs w:val="28"/>
                <w:lang w:val="ms-MY"/>
              </w:rPr>
              <w:tab/>
            </w: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p>
        </w:tc>
        <w:tc>
          <w:tcPr>
            <w:tcW w:w="483" w:type="dxa"/>
          </w:tcPr>
          <w:p w:rsidR="00A40307" w:rsidRPr="00AE6DEF" w:rsidRDefault="00A40307" w:rsidP="009107E7">
            <w:pPr>
              <w:spacing w:after="0" w:line="360" w:lineRule="auto"/>
              <w:jc w:val="center"/>
              <w:rPr>
                <w:rFonts w:ascii="Arial" w:hAnsi="Arial" w:cs="Arial"/>
                <w:b/>
                <w:sz w:val="28"/>
                <w:szCs w:val="28"/>
                <w:lang w:val="ms-MY"/>
              </w:rPr>
            </w:pPr>
          </w:p>
        </w:tc>
        <w:tc>
          <w:tcPr>
            <w:tcW w:w="5516" w:type="dxa"/>
          </w:tcPr>
          <w:p w:rsidR="00A40307" w:rsidRPr="00AE6DEF" w:rsidRDefault="00A40307" w:rsidP="009107E7">
            <w:pPr>
              <w:spacing w:after="0" w:line="360" w:lineRule="auto"/>
              <w:ind w:left="252"/>
              <w:rPr>
                <w:rFonts w:ascii="Arial" w:hAnsi="Arial" w:cs="Arial"/>
                <w:b/>
                <w:sz w:val="28"/>
                <w:szCs w:val="28"/>
                <w:lang w:val="ms-MY"/>
              </w:rPr>
            </w:pP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r w:rsidRPr="00AE6DEF">
              <w:rPr>
                <w:rFonts w:ascii="Arial" w:hAnsi="Arial" w:cs="Arial"/>
                <w:b/>
                <w:sz w:val="28"/>
                <w:szCs w:val="28"/>
                <w:lang w:val="ms-MY"/>
              </w:rPr>
              <w:t>DARIPADA</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spacing w:after="0" w:line="360" w:lineRule="auto"/>
              <w:jc w:val="both"/>
              <w:rPr>
                <w:rFonts w:ascii="Arial" w:hAnsi="Arial" w:cs="Arial"/>
                <w:b/>
                <w:bCs/>
                <w:sz w:val="28"/>
                <w:szCs w:val="28"/>
                <w:lang w:val="ms-MY"/>
              </w:rPr>
            </w:pPr>
            <w:r w:rsidRPr="00AE6DEF">
              <w:rPr>
                <w:rFonts w:ascii="Arial" w:hAnsi="Arial" w:cs="Arial"/>
                <w:b/>
                <w:bCs/>
                <w:sz w:val="28"/>
                <w:szCs w:val="28"/>
                <w:lang w:val="ms-MY"/>
              </w:rPr>
              <w:t>DA</w:t>
            </w:r>
            <w:r w:rsidR="00093C52">
              <w:rPr>
                <w:rFonts w:ascii="Arial" w:hAnsi="Arial" w:cs="Arial"/>
                <w:b/>
                <w:bCs/>
                <w:sz w:val="28"/>
                <w:szCs w:val="28"/>
                <w:lang w:val="ms-MY"/>
              </w:rPr>
              <w:t>TIN RAHI</w:t>
            </w:r>
            <w:r>
              <w:rPr>
                <w:rFonts w:ascii="Arial" w:hAnsi="Arial" w:cs="Arial"/>
                <w:b/>
                <w:bCs/>
                <w:sz w:val="28"/>
                <w:szCs w:val="28"/>
                <w:lang w:val="ms-MY"/>
              </w:rPr>
              <w:t xml:space="preserve">MAH BINTI HAJI MAHAMAD </w:t>
            </w: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p>
        </w:tc>
        <w:tc>
          <w:tcPr>
            <w:tcW w:w="483" w:type="dxa"/>
          </w:tcPr>
          <w:p w:rsidR="00A40307" w:rsidRPr="00AE6DEF" w:rsidRDefault="00A40307" w:rsidP="009107E7">
            <w:pPr>
              <w:spacing w:after="0" w:line="360" w:lineRule="auto"/>
              <w:jc w:val="center"/>
              <w:rPr>
                <w:rFonts w:ascii="Arial" w:hAnsi="Arial" w:cs="Arial"/>
                <w:b/>
                <w:sz w:val="28"/>
                <w:szCs w:val="28"/>
                <w:lang w:val="ms-MY"/>
              </w:rPr>
            </w:pPr>
          </w:p>
        </w:tc>
        <w:tc>
          <w:tcPr>
            <w:tcW w:w="5516" w:type="dxa"/>
          </w:tcPr>
          <w:p w:rsidR="00A40307" w:rsidRPr="00AE6DEF" w:rsidRDefault="00A40307" w:rsidP="009107E7">
            <w:pPr>
              <w:spacing w:after="0" w:line="360" w:lineRule="auto"/>
              <w:ind w:left="252"/>
              <w:rPr>
                <w:rFonts w:ascii="Arial" w:hAnsi="Arial" w:cs="Arial"/>
                <w:b/>
                <w:sz w:val="28"/>
                <w:szCs w:val="28"/>
                <w:lang w:val="ms-MY"/>
              </w:rPr>
            </w:pP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r w:rsidRPr="00AE6DEF">
              <w:rPr>
                <w:rFonts w:ascii="Arial" w:hAnsi="Arial" w:cs="Arial"/>
                <w:b/>
                <w:sz w:val="28"/>
                <w:szCs w:val="28"/>
                <w:lang w:val="ms-MY"/>
              </w:rPr>
              <w:t>TARIKH</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spacing w:after="0" w:line="360" w:lineRule="auto"/>
              <w:rPr>
                <w:rFonts w:ascii="Arial" w:hAnsi="Arial" w:cs="Arial"/>
                <w:b/>
                <w:sz w:val="28"/>
                <w:szCs w:val="28"/>
                <w:lang w:val="ms-MY"/>
              </w:rPr>
            </w:pPr>
            <w:r>
              <w:rPr>
                <w:rFonts w:ascii="Arial" w:hAnsi="Arial" w:cs="Arial"/>
                <w:b/>
                <w:sz w:val="28"/>
                <w:szCs w:val="28"/>
                <w:lang w:val="ms-MY"/>
              </w:rPr>
              <w:t>19 APRIL</w:t>
            </w:r>
            <w:r w:rsidRPr="00AE6DEF">
              <w:rPr>
                <w:rFonts w:ascii="Arial" w:hAnsi="Arial" w:cs="Arial"/>
                <w:b/>
                <w:sz w:val="28"/>
                <w:szCs w:val="28"/>
                <w:lang w:val="ms-MY"/>
              </w:rPr>
              <w:t>2016 (RABU)</w:t>
            </w:r>
          </w:p>
        </w:tc>
      </w:tr>
      <w:tr w:rsidR="00A40307" w:rsidRPr="00AE6DEF" w:rsidTr="009107E7">
        <w:tc>
          <w:tcPr>
            <w:tcW w:w="3027" w:type="dxa"/>
          </w:tcPr>
          <w:p w:rsidR="00A40307" w:rsidRPr="00AE6DEF" w:rsidRDefault="00A40307" w:rsidP="009107E7">
            <w:pPr>
              <w:spacing w:after="0" w:line="360" w:lineRule="auto"/>
              <w:rPr>
                <w:rFonts w:ascii="Arial" w:hAnsi="Arial" w:cs="Arial"/>
                <w:b/>
                <w:sz w:val="28"/>
                <w:szCs w:val="28"/>
                <w:lang w:val="ms-MY"/>
              </w:rPr>
            </w:pPr>
          </w:p>
        </w:tc>
        <w:tc>
          <w:tcPr>
            <w:tcW w:w="483" w:type="dxa"/>
          </w:tcPr>
          <w:p w:rsidR="00A40307" w:rsidRPr="00AE6DEF" w:rsidRDefault="00A40307" w:rsidP="009107E7">
            <w:pPr>
              <w:spacing w:after="0" w:line="360" w:lineRule="auto"/>
              <w:rPr>
                <w:rFonts w:ascii="Arial" w:hAnsi="Arial" w:cs="Arial"/>
                <w:b/>
                <w:sz w:val="28"/>
                <w:szCs w:val="28"/>
                <w:lang w:val="ms-MY"/>
              </w:rPr>
            </w:pPr>
          </w:p>
        </w:tc>
        <w:tc>
          <w:tcPr>
            <w:tcW w:w="5516" w:type="dxa"/>
          </w:tcPr>
          <w:p w:rsidR="00A40307" w:rsidRPr="00AE6DEF" w:rsidRDefault="00A40307" w:rsidP="009107E7">
            <w:pPr>
              <w:spacing w:after="0" w:line="360" w:lineRule="auto"/>
              <w:ind w:left="252"/>
              <w:rPr>
                <w:rFonts w:ascii="Arial" w:hAnsi="Arial" w:cs="Arial"/>
                <w:b/>
                <w:sz w:val="28"/>
                <w:szCs w:val="28"/>
                <w:lang w:val="ms-MY"/>
              </w:rPr>
            </w:pPr>
          </w:p>
        </w:tc>
      </w:tr>
      <w:tr w:rsidR="00A40307" w:rsidRPr="00AE6DEF" w:rsidTr="009107E7">
        <w:tc>
          <w:tcPr>
            <w:tcW w:w="3027" w:type="dxa"/>
          </w:tcPr>
          <w:p w:rsidR="00A40307" w:rsidRPr="00AE6DEF" w:rsidRDefault="00A40307" w:rsidP="009107E7">
            <w:pPr>
              <w:spacing w:after="0" w:line="360" w:lineRule="auto"/>
              <w:jc w:val="both"/>
              <w:rPr>
                <w:rFonts w:ascii="Arial" w:hAnsi="Arial" w:cs="Arial"/>
                <w:b/>
                <w:sz w:val="28"/>
                <w:szCs w:val="28"/>
                <w:lang w:val="ms-MY"/>
              </w:rPr>
            </w:pPr>
            <w:r w:rsidRPr="00AE6DEF">
              <w:rPr>
                <w:rFonts w:ascii="Arial" w:hAnsi="Arial" w:cs="Arial"/>
                <w:b/>
                <w:sz w:val="28"/>
                <w:szCs w:val="28"/>
                <w:lang w:val="ms-MY"/>
              </w:rPr>
              <w:t>SOALAN</w:t>
            </w:r>
          </w:p>
        </w:tc>
        <w:tc>
          <w:tcPr>
            <w:tcW w:w="483" w:type="dxa"/>
          </w:tcPr>
          <w:p w:rsidR="00A40307" w:rsidRPr="00AE6DEF" w:rsidRDefault="00A40307" w:rsidP="009107E7">
            <w:pPr>
              <w:spacing w:after="0" w:line="360" w:lineRule="auto"/>
              <w:jc w:val="center"/>
              <w:rPr>
                <w:rFonts w:ascii="Arial" w:hAnsi="Arial" w:cs="Arial"/>
                <w:b/>
                <w:sz w:val="28"/>
                <w:szCs w:val="28"/>
                <w:lang w:val="ms-MY"/>
              </w:rPr>
            </w:pPr>
            <w:r w:rsidRPr="00AE6DEF">
              <w:rPr>
                <w:rFonts w:ascii="Arial" w:hAnsi="Arial" w:cs="Arial"/>
                <w:b/>
                <w:sz w:val="28"/>
                <w:szCs w:val="28"/>
                <w:lang w:val="ms-MY"/>
              </w:rPr>
              <w:t>:</w:t>
            </w:r>
          </w:p>
        </w:tc>
        <w:tc>
          <w:tcPr>
            <w:tcW w:w="5516" w:type="dxa"/>
          </w:tcPr>
          <w:p w:rsidR="00A40307" w:rsidRPr="00AE6DEF" w:rsidRDefault="00A40307" w:rsidP="009107E7">
            <w:pPr>
              <w:spacing w:after="0" w:line="360" w:lineRule="auto"/>
              <w:ind w:left="252"/>
              <w:rPr>
                <w:rFonts w:ascii="Arial" w:hAnsi="Arial" w:cs="Arial"/>
                <w:b/>
                <w:sz w:val="28"/>
                <w:szCs w:val="28"/>
                <w:lang w:val="ms-MY"/>
              </w:rPr>
            </w:pPr>
          </w:p>
          <w:p w:rsidR="00A40307" w:rsidRPr="00AE6DEF" w:rsidRDefault="00A40307" w:rsidP="009107E7">
            <w:pPr>
              <w:spacing w:after="0" w:line="360" w:lineRule="auto"/>
              <w:ind w:left="252"/>
              <w:rPr>
                <w:rFonts w:ascii="Arial" w:hAnsi="Arial" w:cs="Arial"/>
                <w:b/>
                <w:sz w:val="28"/>
                <w:szCs w:val="28"/>
                <w:lang w:val="ms-MY"/>
              </w:rPr>
            </w:pPr>
          </w:p>
        </w:tc>
      </w:tr>
    </w:tbl>
    <w:p w:rsidR="00A40307" w:rsidRPr="00AE6DEF" w:rsidRDefault="00A40307" w:rsidP="00A40307">
      <w:pPr>
        <w:spacing w:line="480" w:lineRule="auto"/>
        <w:jc w:val="both"/>
        <w:rPr>
          <w:rFonts w:ascii="Arial" w:hAnsi="Arial" w:cs="Arial"/>
          <w:b/>
          <w:bCs/>
          <w:sz w:val="28"/>
          <w:lang w:val="ms-MY" w:eastAsia="en-MY"/>
        </w:rPr>
      </w:pPr>
      <w:r w:rsidRPr="00AE6DEF">
        <w:rPr>
          <w:rFonts w:ascii="Arial" w:hAnsi="Arial" w:cs="Arial"/>
          <w:b/>
          <w:bCs/>
          <w:sz w:val="28"/>
          <w:lang w:val="ms-MY" w:eastAsia="en-MY"/>
        </w:rPr>
        <w:t>Da</w:t>
      </w:r>
      <w:r>
        <w:rPr>
          <w:rFonts w:ascii="Arial" w:hAnsi="Arial" w:cs="Arial"/>
          <w:b/>
          <w:bCs/>
          <w:sz w:val="28"/>
          <w:lang w:val="ms-MY" w:eastAsia="en-MY"/>
        </w:rPr>
        <w:t xml:space="preserve">tin Rahimah binti Haji Mahamad </w:t>
      </w:r>
      <w:r w:rsidRPr="008C22E6">
        <w:rPr>
          <w:rFonts w:ascii="Arial" w:hAnsi="Arial" w:cs="Arial"/>
          <w:bCs/>
          <w:sz w:val="28"/>
          <w:lang w:val="ms-MY" w:eastAsia="en-MY"/>
        </w:rPr>
        <w:t>minta</w:t>
      </w:r>
      <w:r w:rsidRPr="00AE6DEF">
        <w:rPr>
          <w:rFonts w:ascii="Arial" w:hAnsi="Arial" w:cs="Arial"/>
          <w:b/>
          <w:bCs/>
          <w:sz w:val="28"/>
          <w:lang w:val="ms-MY" w:eastAsia="en-MY"/>
        </w:rPr>
        <w:t xml:space="preserve"> MENTERI PEMBANGUNAN WANITA, KELUARGA DAN MASYARAKAT </w:t>
      </w:r>
      <w:r w:rsidRPr="00AE6DEF">
        <w:rPr>
          <w:rFonts w:ascii="Arial" w:hAnsi="Arial" w:cs="Arial"/>
          <w:bCs/>
          <w:sz w:val="28"/>
          <w:lang w:val="ms-MY" w:eastAsia="en-MY"/>
        </w:rPr>
        <w:t xml:space="preserve">menyatakan </w:t>
      </w:r>
      <w:r>
        <w:rPr>
          <w:rFonts w:ascii="Arial" w:hAnsi="Arial" w:cs="Arial"/>
          <w:bCs/>
          <w:sz w:val="28"/>
          <w:lang w:val="ms-MY" w:eastAsia="en-MY"/>
        </w:rPr>
        <w:t>persediaan Malaysia yang bakal muncul sebagai negara tua (</w:t>
      </w:r>
      <w:r w:rsidRPr="008C22E6">
        <w:rPr>
          <w:rFonts w:ascii="Arial" w:hAnsi="Arial" w:cs="Arial"/>
          <w:bCs/>
          <w:i/>
          <w:sz w:val="28"/>
          <w:lang w:val="ms-MY" w:eastAsia="en-MY"/>
        </w:rPr>
        <w:t>old</w:t>
      </w:r>
      <w:r w:rsidR="00C22F21">
        <w:rPr>
          <w:rFonts w:ascii="Arial" w:hAnsi="Arial" w:cs="Arial"/>
          <w:bCs/>
          <w:i/>
          <w:sz w:val="28"/>
          <w:lang w:val="ms-MY" w:eastAsia="en-MY"/>
        </w:rPr>
        <w:t xml:space="preserve"> </w:t>
      </w:r>
      <w:r w:rsidRPr="008C22E6">
        <w:rPr>
          <w:rFonts w:ascii="Arial" w:hAnsi="Arial" w:cs="Arial"/>
          <w:bCs/>
          <w:i/>
          <w:sz w:val="28"/>
          <w:lang w:val="ms-MY" w:eastAsia="en-MY"/>
        </w:rPr>
        <w:t>nation</w:t>
      </w:r>
      <w:r>
        <w:rPr>
          <w:rFonts w:ascii="Arial" w:hAnsi="Arial" w:cs="Arial"/>
          <w:bCs/>
          <w:sz w:val="28"/>
          <w:lang w:val="ms-MY" w:eastAsia="en-MY"/>
        </w:rPr>
        <w:t>) menjelang 2030 ekoran peningkatan jumlah warga emas di seluruh negara.</w:t>
      </w:r>
    </w:p>
    <w:p w:rsidR="006443CB" w:rsidRPr="00C460CB" w:rsidRDefault="0089382E" w:rsidP="00C460CB">
      <w:pPr>
        <w:spacing w:line="360" w:lineRule="auto"/>
        <w:jc w:val="both"/>
        <w:rPr>
          <w:rFonts w:ascii="Arial" w:hAnsi="Arial" w:cs="Arial"/>
          <w:sz w:val="28"/>
          <w:szCs w:val="28"/>
          <w:lang w:val="ms-MY"/>
        </w:rPr>
      </w:pPr>
      <w:r>
        <w:rPr>
          <w:lang w:val="ms-MY"/>
        </w:rPr>
        <w:br w:type="page"/>
      </w:r>
      <w:r w:rsidR="006443CB" w:rsidRPr="00644DF8">
        <w:rPr>
          <w:rFonts w:ascii="Arial" w:hAnsi="Arial" w:cs="Arial"/>
          <w:b/>
          <w:bCs/>
          <w:sz w:val="28"/>
          <w:szCs w:val="28"/>
          <w:lang w:val="ms-MY"/>
        </w:rPr>
        <w:lastRenderedPageBreak/>
        <w:t>JAWAPAN:</w:t>
      </w:r>
      <w:r w:rsidR="006443CB" w:rsidRPr="00644DF8">
        <w:rPr>
          <w:rFonts w:ascii="Arial" w:hAnsi="Arial" w:cs="Arial"/>
          <w:b/>
          <w:bCs/>
          <w:sz w:val="28"/>
          <w:szCs w:val="28"/>
        </w:rPr>
        <w:t xml:space="preserve"> </w:t>
      </w:r>
      <w:r w:rsidR="006443CB" w:rsidRPr="00644DF8">
        <w:rPr>
          <w:rFonts w:ascii="Arial" w:hAnsi="Arial" w:cs="Arial"/>
          <w:b/>
          <w:bCs/>
          <w:sz w:val="28"/>
          <w:szCs w:val="28"/>
        </w:rPr>
        <w:tab/>
      </w:r>
      <w:r w:rsidR="006443CB" w:rsidRPr="00644DF8">
        <w:rPr>
          <w:rFonts w:ascii="Arial" w:hAnsi="Arial" w:cs="Arial"/>
          <w:b/>
          <w:bCs/>
          <w:sz w:val="28"/>
          <w:szCs w:val="28"/>
          <w:u w:val="single"/>
        </w:rPr>
        <w:t>YB DATO’ SRI ROHANI ABDUL KARIM, MENTERI PEMBANGUNAN WANITA, KELUARGA DAN MASYARAKAT</w:t>
      </w:r>
      <w:r w:rsidR="006443CB" w:rsidRPr="00F912FC">
        <w:rPr>
          <w:rFonts w:ascii="Arial" w:hAnsi="Arial" w:cs="Arial"/>
          <w:sz w:val="28"/>
          <w:lang w:val="ms-MY"/>
        </w:rPr>
        <w:t xml:space="preserve"> </w:t>
      </w:r>
    </w:p>
    <w:p w:rsidR="006443CB" w:rsidRDefault="006443CB" w:rsidP="00A40307">
      <w:pPr>
        <w:spacing w:after="0" w:line="480" w:lineRule="auto"/>
        <w:jc w:val="both"/>
        <w:rPr>
          <w:rFonts w:ascii="Arial" w:hAnsi="Arial" w:cs="Arial"/>
          <w:sz w:val="28"/>
          <w:lang w:val="ms-MY"/>
        </w:rPr>
      </w:pPr>
    </w:p>
    <w:p w:rsidR="00A40307" w:rsidRDefault="00A40307" w:rsidP="00A40307">
      <w:pPr>
        <w:spacing w:after="0" w:line="480" w:lineRule="auto"/>
        <w:jc w:val="both"/>
        <w:rPr>
          <w:rFonts w:ascii="Arial" w:hAnsi="Arial" w:cs="Arial"/>
          <w:sz w:val="28"/>
          <w:lang w:val="ms-MY"/>
        </w:rPr>
      </w:pPr>
      <w:r w:rsidRPr="00F912FC">
        <w:rPr>
          <w:rFonts w:ascii="Arial" w:hAnsi="Arial" w:cs="Arial"/>
          <w:sz w:val="28"/>
          <w:lang w:val="ms-MY"/>
        </w:rPr>
        <w:t>Tuan Yang Dipertua,</w:t>
      </w:r>
    </w:p>
    <w:p w:rsidR="00A40307" w:rsidRDefault="00A40307" w:rsidP="0089382E">
      <w:pPr>
        <w:spacing w:after="0" w:line="480" w:lineRule="auto"/>
        <w:jc w:val="both"/>
        <w:rPr>
          <w:rFonts w:ascii="Arial" w:hAnsi="Arial" w:cs="Arial"/>
          <w:bCs/>
          <w:sz w:val="28"/>
          <w:szCs w:val="28"/>
          <w:lang w:val="ms-MY" w:eastAsia="en-MY"/>
        </w:rPr>
      </w:pPr>
    </w:p>
    <w:p w:rsidR="006443CB" w:rsidRDefault="0089382E" w:rsidP="006443CB">
      <w:pPr>
        <w:autoSpaceDE w:val="0"/>
        <w:autoSpaceDN w:val="0"/>
        <w:adjustRightInd w:val="0"/>
        <w:spacing w:after="0" w:line="480" w:lineRule="auto"/>
        <w:jc w:val="both"/>
        <w:rPr>
          <w:rFonts w:ascii="Arial" w:hAnsi="Arial" w:cs="Arial"/>
          <w:sz w:val="28"/>
          <w:szCs w:val="28"/>
          <w:lang w:val="ms-MY"/>
        </w:rPr>
      </w:pPr>
      <w:r>
        <w:rPr>
          <w:rFonts w:ascii="Arial" w:hAnsi="Arial" w:cs="Arial"/>
          <w:sz w:val="28"/>
          <w:szCs w:val="28"/>
          <w:lang w:val="ms-MY"/>
        </w:rPr>
        <w:t>W</w:t>
      </w:r>
      <w:r w:rsidRPr="00323A5C">
        <w:rPr>
          <w:rFonts w:ascii="Arial" w:hAnsi="Arial" w:cs="Arial"/>
          <w:sz w:val="28"/>
          <w:szCs w:val="28"/>
          <w:lang w:val="ms-MY"/>
        </w:rPr>
        <w:t xml:space="preserve">arga emas </w:t>
      </w:r>
      <w:r>
        <w:rPr>
          <w:rFonts w:ascii="Arial" w:hAnsi="Arial" w:cs="Arial"/>
          <w:sz w:val="28"/>
          <w:szCs w:val="28"/>
          <w:lang w:val="ms-MY"/>
        </w:rPr>
        <w:t>d</w:t>
      </w:r>
      <w:r w:rsidRPr="00323A5C">
        <w:rPr>
          <w:rFonts w:ascii="Arial" w:hAnsi="Arial" w:cs="Arial"/>
          <w:sz w:val="28"/>
          <w:szCs w:val="28"/>
          <w:lang w:val="ms-MY"/>
        </w:rPr>
        <w:t xml:space="preserve">i Malaysia merujuk kepada individu yang berumur </w:t>
      </w:r>
      <w:r w:rsidRPr="005A2DB7">
        <w:rPr>
          <w:rFonts w:ascii="Arial" w:hAnsi="Arial" w:cs="Arial"/>
          <w:b/>
          <w:sz w:val="28"/>
          <w:szCs w:val="28"/>
          <w:lang w:val="ms-MY"/>
        </w:rPr>
        <w:t xml:space="preserve">60 tahun dan ke atas </w:t>
      </w:r>
      <w:r w:rsidRPr="00323A5C">
        <w:rPr>
          <w:rFonts w:ascii="Arial" w:hAnsi="Arial" w:cs="Arial"/>
          <w:sz w:val="28"/>
          <w:szCs w:val="28"/>
          <w:lang w:val="ms-MY"/>
        </w:rPr>
        <w:t xml:space="preserve">seperti yang diterima pakai oleh </w:t>
      </w:r>
      <w:r w:rsidRPr="00323A5C">
        <w:rPr>
          <w:rFonts w:ascii="Arial" w:hAnsi="Arial" w:cs="Arial"/>
          <w:i/>
          <w:iCs/>
          <w:sz w:val="28"/>
          <w:szCs w:val="28"/>
          <w:lang w:val="ms-MY"/>
        </w:rPr>
        <w:t>United Nations World Assembly on Ageing</w:t>
      </w:r>
      <w:r w:rsidRPr="00323A5C">
        <w:rPr>
          <w:rFonts w:ascii="Arial" w:hAnsi="Arial" w:cs="Arial"/>
          <w:sz w:val="28"/>
          <w:szCs w:val="28"/>
          <w:lang w:val="ms-MY"/>
        </w:rPr>
        <w:t xml:space="preserve"> di Vienna, Austria yang diadakan pada tahun 1982. </w:t>
      </w:r>
      <w:r>
        <w:rPr>
          <w:rFonts w:ascii="Arial" w:hAnsi="Arial" w:cs="Arial"/>
          <w:sz w:val="28"/>
          <w:szCs w:val="28"/>
          <w:lang w:val="ms-MY"/>
        </w:rPr>
        <w:t xml:space="preserve">Berdasarkan unjuran yang dibuat oleh </w:t>
      </w:r>
      <w:r w:rsidRPr="005A2DB7">
        <w:rPr>
          <w:rFonts w:ascii="Arial" w:hAnsi="Arial" w:cs="Arial"/>
          <w:b/>
          <w:sz w:val="28"/>
          <w:szCs w:val="28"/>
          <w:lang w:val="ms-MY"/>
        </w:rPr>
        <w:t>Pertubuhan Bangsa-bangsa Bersatu</w:t>
      </w:r>
      <w:r>
        <w:rPr>
          <w:rFonts w:ascii="Arial" w:hAnsi="Arial" w:cs="Arial"/>
          <w:sz w:val="28"/>
          <w:szCs w:val="28"/>
          <w:lang w:val="ms-MY"/>
        </w:rPr>
        <w:t xml:space="preserve">, </w:t>
      </w:r>
      <w:r w:rsidR="005A2DB7" w:rsidRPr="00303E71">
        <w:rPr>
          <w:rFonts w:ascii="Arial" w:hAnsi="Arial" w:cs="Arial"/>
          <w:sz w:val="28"/>
          <w:szCs w:val="28"/>
          <w:lang w:val="ms-MY"/>
        </w:rPr>
        <w:t xml:space="preserve">sesebuah negara </w:t>
      </w:r>
      <w:r w:rsidR="00AF191E">
        <w:rPr>
          <w:rFonts w:ascii="Arial" w:hAnsi="Arial" w:cs="Arial"/>
          <w:sz w:val="28"/>
          <w:szCs w:val="28"/>
          <w:lang w:val="ms-MY"/>
        </w:rPr>
        <w:t xml:space="preserve">akan menjadi negara tua apabila </w:t>
      </w:r>
      <w:r w:rsidR="005A2DB7" w:rsidRPr="00303E71">
        <w:rPr>
          <w:rFonts w:ascii="Arial" w:hAnsi="Arial" w:cs="Arial"/>
          <w:sz w:val="28"/>
          <w:szCs w:val="28"/>
          <w:lang w:val="ms-MY"/>
        </w:rPr>
        <w:t xml:space="preserve">penduduknya </w:t>
      </w:r>
      <w:r w:rsidR="00AF191E">
        <w:rPr>
          <w:rFonts w:ascii="Arial" w:hAnsi="Arial" w:cs="Arial"/>
          <w:sz w:val="28"/>
          <w:szCs w:val="28"/>
          <w:lang w:val="ms-MY"/>
        </w:rPr>
        <w:t xml:space="preserve">yang </w:t>
      </w:r>
      <w:r w:rsidR="005A2DB7" w:rsidRPr="00303E71">
        <w:rPr>
          <w:rFonts w:ascii="Arial" w:hAnsi="Arial" w:cs="Arial"/>
          <w:sz w:val="28"/>
          <w:szCs w:val="28"/>
          <w:lang w:val="ms-MY"/>
        </w:rPr>
        <w:t>berumur 60 tahun ke atas mencapai 15% daripada jumlah keseluruhan penduduk</w:t>
      </w:r>
      <w:r w:rsidR="00AF191E">
        <w:rPr>
          <w:rFonts w:ascii="Arial" w:hAnsi="Arial" w:cs="Arial"/>
          <w:sz w:val="28"/>
          <w:szCs w:val="28"/>
          <w:lang w:val="ms-MY"/>
        </w:rPr>
        <w:t>.</w:t>
      </w:r>
      <w:r w:rsidR="005A2DB7">
        <w:rPr>
          <w:rFonts w:ascii="Arial" w:hAnsi="Arial" w:cs="Arial"/>
          <w:sz w:val="28"/>
          <w:szCs w:val="28"/>
          <w:lang w:val="ms-MY"/>
        </w:rPr>
        <w:t xml:space="preserve"> Dalam hal ini, sepertimana yang dinyatakan dalam Dasar Warga Emas Negara, </w:t>
      </w:r>
      <w:r w:rsidR="005A2DB7" w:rsidRPr="00303E71">
        <w:rPr>
          <w:rFonts w:ascii="Arial" w:hAnsi="Arial" w:cs="Arial"/>
          <w:sz w:val="28"/>
          <w:szCs w:val="28"/>
          <w:lang w:val="ms-MY"/>
        </w:rPr>
        <w:t xml:space="preserve">Malaysia dijangka mencapai status negara tua menjelang tahun </w:t>
      </w:r>
      <w:r w:rsidR="005A2DB7" w:rsidRPr="005A2DB7">
        <w:rPr>
          <w:rFonts w:ascii="Arial" w:hAnsi="Arial" w:cs="Arial"/>
          <w:b/>
          <w:sz w:val="28"/>
          <w:szCs w:val="28"/>
          <w:lang w:val="ms-MY"/>
        </w:rPr>
        <w:t>2030</w:t>
      </w:r>
      <w:r w:rsidR="005A2DB7">
        <w:rPr>
          <w:rFonts w:ascii="Arial" w:hAnsi="Arial" w:cs="Arial"/>
          <w:sz w:val="28"/>
          <w:szCs w:val="28"/>
          <w:lang w:val="ms-MY"/>
        </w:rPr>
        <w:t>. B</w:t>
      </w:r>
      <w:r w:rsidRPr="00323A5C">
        <w:rPr>
          <w:rFonts w:ascii="Arial" w:eastAsia="SimSun" w:hAnsi="Arial" w:cs="Arial"/>
          <w:sz w:val="28"/>
          <w:szCs w:val="28"/>
          <w:lang w:val="ms-MY" w:eastAsia="zh-CN"/>
        </w:rPr>
        <w:t xml:space="preserve">ilangan warga emas pada tahun 2015 adalah seramai 2.8 juta orang atau </w:t>
      </w:r>
      <w:r w:rsidRPr="005A2DB7">
        <w:rPr>
          <w:rFonts w:ascii="Arial" w:eastAsia="SimSun" w:hAnsi="Arial" w:cs="Arial"/>
          <w:b/>
          <w:sz w:val="28"/>
          <w:szCs w:val="28"/>
          <w:lang w:val="ms-MY" w:eastAsia="zh-CN"/>
        </w:rPr>
        <w:t>9%</w:t>
      </w:r>
      <w:r w:rsidRPr="00323A5C">
        <w:rPr>
          <w:rFonts w:ascii="Arial" w:eastAsia="SimSun" w:hAnsi="Arial" w:cs="Arial"/>
          <w:sz w:val="28"/>
          <w:szCs w:val="28"/>
          <w:lang w:val="ms-MY" w:eastAsia="zh-CN"/>
        </w:rPr>
        <w:t xml:space="preserve"> daripada 31 juta orang penduduk Malaysia. </w:t>
      </w:r>
      <w:r w:rsidRPr="00806E94">
        <w:rPr>
          <w:rFonts w:ascii="Arial" w:hAnsi="Arial" w:cs="Arial"/>
          <w:sz w:val="28"/>
          <w:szCs w:val="28"/>
          <w:lang w:val="ms-MY"/>
        </w:rPr>
        <w:t>Berasaskan unjuran yang dibuat</w:t>
      </w:r>
      <w:r>
        <w:rPr>
          <w:rFonts w:ascii="Arial" w:hAnsi="Arial" w:cs="Arial"/>
          <w:sz w:val="28"/>
          <w:szCs w:val="28"/>
          <w:lang w:val="ms-MY"/>
        </w:rPr>
        <w:t xml:space="preserve"> oleh </w:t>
      </w:r>
      <w:r w:rsidRPr="00AF191E">
        <w:rPr>
          <w:rFonts w:ascii="Arial" w:hAnsi="Arial" w:cs="Arial"/>
          <w:b/>
          <w:sz w:val="28"/>
          <w:szCs w:val="28"/>
          <w:lang w:val="ms-MY"/>
        </w:rPr>
        <w:t>Jabatan Perangkaan Malaysia</w:t>
      </w:r>
      <w:r w:rsidR="005A2DB7">
        <w:rPr>
          <w:rFonts w:ascii="Arial" w:hAnsi="Arial" w:cs="Arial"/>
          <w:sz w:val="28"/>
          <w:szCs w:val="28"/>
          <w:lang w:val="ms-MY"/>
        </w:rPr>
        <w:t xml:space="preserve"> pula</w:t>
      </w:r>
      <w:r w:rsidRPr="00806E94">
        <w:rPr>
          <w:rFonts w:ascii="Arial" w:hAnsi="Arial" w:cs="Arial"/>
          <w:sz w:val="28"/>
          <w:szCs w:val="28"/>
          <w:lang w:val="ms-MY"/>
        </w:rPr>
        <w:t xml:space="preserve">, </w:t>
      </w:r>
      <w:r>
        <w:rPr>
          <w:rFonts w:ascii="Arial" w:hAnsi="Arial" w:cs="Arial"/>
          <w:sz w:val="28"/>
          <w:szCs w:val="28"/>
          <w:lang w:val="ms-MY"/>
        </w:rPr>
        <w:t xml:space="preserve">negara kita </w:t>
      </w:r>
      <w:r w:rsidRPr="00806E94">
        <w:rPr>
          <w:rFonts w:ascii="Arial" w:hAnsi="Arial" w:cs="Arial"/>
          <w:sz w:val="28"/>
          <w:szCs w:val="28"/>
          <w:lang w:val="ms-MY"/>
        </w:rPr>
        <w:t xml:space="preserve">dijangka mencapai </w:t>
      </w:r>
      <w:r w:rsidRPr="008C22E6">
        <w:rPr>
          <w:rFonts w:ascii="Arial" w:hAnsi="Arial" w:cs="Arial"/>
          <w:b/>
          <w:sz w:val="28"/>
          <w:szCs w:val="28"/>
          <w:lang w:val="ms-MY"/>
        </w:rPr>
        <w:t>status negara tua</w:t>
      </w:r>
      <w:r w:rsidRPr="00806E94">
        <w:rPr>
          <w:rFonts w:ascii="Arial" w:hAnsi="Arial" w:cs="Arial"/>
          <w:sz w:val="28"/>
          <w:szCs w:val="28"/>
          <w:lang w:val="ms-MY"/>
        </w:rPr>
        <w:t xml:space="preserve"> pada </w:t>
      </w:r>
      <w:r w:rsidRPr="008C22E6">
        <w:rPr>
          <w:rFonts w:ascii="Arial" w:hAnsi="Arial" w:cs="Arial"/>
          <w:b/>
          <w:sz w:val="28"/>
          <w:szCs w:val="28"/>
          <w:lang w:val="ms-MY"/>
        </w:rPr>
        <w:t xml:space="preserve">tahun 2035 apabila 15% </w:t>
      </w:r>
      <w:r w:rsidRPr="00806E94">
        <w:rPr>
          <w:rFonts w:ascii="Arial" w:hAnsi="Arial" w:cs="Arial"/>
          <w:sz w:val="28"/>
          <w:szCs w:val="28"/>
          <w:lang w:val="ms-MY"/>
        </w:rPr>
        <w:t xml:space="preserve">daripada jumlah penduduk merupakan warga emas. Berasaskan unjuran </w:t>
      </w:r>
      <w:r>
        <w:rPr>
          <w:rFonts w:ascii="Arial" w:hAnsi="Arial" w:cs="Arial"/>
          <w:sz w:val="28"/>
          <w:szCs w:val="28"/>
          <w:lang w:val="ms-MY"/>
        </w:rPr>
        <w:t>tersebut</w:t>
      </w:r>
      <w:r w:rsidRPr="00806E94">
        <w:rPr>
          <w:rFonts w:ascii="Arial" w:hAnsi="Arial" w:cs="Arial"/>
          <w:sz w:val="28"/>
          <w:szCs w:val="28"/>
          <w:lang w:val="ms-MY"/>
        </w:rPr>
        <w:t xml:space="preserve">, warga emas di Malaysia pada tahun </w:t>
      </w:r>
      <w:r w:rsidRPr="006E3DE7">
        <w:rPr>
          <w:rFonts w:ascii="Arial" w:hAnsi="Arial" w:cs="Arial"/>
          <w:b/>
          <w:sz w:val="28"/>
          <w:szCs w:val="28"/>
          <w:lang w:val="ms-MY"/>
        </w:rPr>
        <w:t>2035</w:t>
      </w:r>
      <w:r w:rsidRPr="00806E94">
        <w:rPr>
          <w:rFonts w:ascii="Arial" w:hAnsi="Arial" w:cs="Arial"/>
          <w:sz w:val="28"/>
          <w:szCs w:val="28"/>
          <w:lang w:val="ms-MY"/>
        </w:rPr>
        <w:t xml:space="preserve"> adalah seramai </w:t>
      </w:r>
      <w:r w:rsidRPr="006E3DE7">
        <w:rPr>
          <w:rFonts w:ascii="Arial" w:hAnsi="Arial" w:cs="Arial"/>
          <w:b/>
          <w:sz w:val="28"/>
          <w:szCs w:val="28"/>
          <w:lang w:val="ms-MY"/>
        </w:rPr>
        <w:t>5.60 juta orang</w:t>
      </w:r>
      <w:r>
        <w:rPr>
          <w:rFonts w:ascii="Arial" w:hAnsi="Arial" w:cs="Arial"/>
          <w:sz w:val="28"/>
          <w:szCs w:val="28"/>
          <w:lang w:val="ms-MY"/>
        </w:rPr>
        <w:t>.</w:t>
      </w:r>
    </w:p>
    <w:p w:rsidR="00197535" w:rsidRPr="006443CB" w:rsidRDefault="00197535" w:rsidP="006443CB">
      <w:pPr>
        <w:spacing w:after="0" w:line="480" w:lineRule="auto"/>
        <w:jc w:val="both"/>
        <w:rPr>
          <w:rFonts w:ascii="Arial" w:hAnsi="Arial" w:cs="Arial"/>
          <w:bCs/>
          <w:sz w:val="28"/>
          <w:szCs w:val="28"/>
          <w:lang w:val="ms-MY" w:eastAsia="en-MY"/>
        </w:rPr>
      </w:pPr>
      <w:r>
        <w:rPr>
          <w:rFonts w:ascii="Arial" w:hAnsi="Arial" w:cs="Arial"/>
          <w:sz w:val="28"/>
          <w:lang w:val="ms-MY"/>
        </w:rPr>
        <w:t>Tuan Yang DiPertua,</w:t>
      </w:r>
    </w:p>
    <w:p w:rsidR="00197535" w:rsidRDefault="00197535" w:rsidP="006443CB">
      <w:pPr>
        <w:spacing w:after="0" w:line="480" w:lineRule="auto"/>
        <w:jc w:val="both"/>
        <w:rPr>
          <w:rFonts w:ascii="Arial" w:hAnsi="Arial" w:cs="Arial"/>
          <w:sz w:val="28"/>
          <w:lang w:val="ms-MY"/>
        </w:rPr>
      </w:pPr>
    </w:p>
    <w:p w:rsidR="00A40307" w:rsidRDefault="00A40307" w:rsidP="00A40307">
      <w:pPr>
        <w:spacing w:after="0" w:line="480" w:lineRule="auto"/>
        <w:jc w:val="both"/>
        <w:rPr>
          <w:rFonts w:ascii="Arial" w:hAnsi="Arial" w:cs="Arial"/>
          <w:sz w:val="28"/>
          <w:lang w:val="ms-MY"/>
        </w:rPr>
      </w:pPr>
      <w:r w:rsidRPr="006012AF">
        <w:rPr>
          <w:rFonts w:ascii="Arial" w:hAnsi="Arial" w:cs="Arial"/>
          <w:sz w:val="28"/>
          <w:lang w:val="ms-MY"/>
        </w:rPr>
        <w:t>Kerajaan telah mengambil langkah persediaan awal dengan menggubal Dasar Warga Tua Negara pada tahun 1995. Selaras dengan perubahan demografi, keperluan semasa dan cabaran masa hadapan, K</w:t>
      </w:r>
      <w:r w:rsidR="00197535">
        <w:rPr>
          <w:rFonts w:ascii="Arial" w:hAnsi="Arial" w:cs="Arial"/>
          <w:sz w:val="28"/>
          <w:lang w:val="ms-MY"/>
        </w:rPr>
        <w:t xml:space="preserve">PWKM </w:t>
      </w:r>
      <w:r w:rsidRPr="006012AF">
        <w:rPr>
          <w:rFonts w:ascii="Arial" w:hAnsi="Arial" w:cs="Arial"/>
          <w:sz w:val="28"/>
          <w:lang w:val="ms-MY"/>
        </w:rPr>
        <w:t xml:space="preserve">telah mengambil inisiatif untuk mengkaji semula Dasar Warga Tua Negara dan Pelan Tindakannya. Susulan daripada kajian semula ini, </w:t>
      </w:r>
      <w:r w:rsidRPr="00AF191E">
        <w:rPr>
          <w:rFonts w:ascii="Arial" w:hAnsi="Arial" w:cs="Arial"/>
          <w:b/>
          <w:sz w:val="28"/>
          <w:lang w:val="ms-MY"/>
        </w:rPr>
        <w:t>Dasar Warga Emas Negara dan Pelan Tindakannya</w:t>
      </w:r>
      <w:r w:rsidRPr="006012AF">
        <w:rPr>
          <w:rFonts w:ascii="Arial" w:hAnsi="Arial" w:cs="Arial"/>
          <w:sz w:val="28"/>
          <w:lang w:val="ms-MY"/>
        </w:rPr>
        <w:t xml:space="preserve"> telah diluluskan oleh Kerajaan pada 5 Januari 2011. </w:t>
      </w:r>
    </w:p>
    <w:p w:rsidR="00A40307" w:rsidRDefault="00A40307" w:rsidP="00A40307">
      <w:pPr>
        <w:spacing w:after="0" w:line="480" w:lineRule="auto"/>
        <w:jc w:val="both"/>
        <w:rPr>
          <w:rFonts w:ascii="Arial" w:hAnsi="Arial" w:cs="Arial"/>
          <w:sz w:val="28"/>
          <w:lang w:val="ms-MY"/>
        </w:rPr>
      </w:pPr>
    </w:p>
    <w:p w:rsidR="00A40307" w:rsidRDefault="00A40307" w:rsidP="00F57F5A">
      <w:pPr>
        <w:tabs>
          <w:tab w:val="left" w:pos="0"/>
        </w:tabs>
        <w:spacing w:after="0" w:line="480" w:lineRule="auto"/>
        <w:jc w:val="both"/>
        <w:rPr>
          <w:rFonts w:ascii="Arial" w:hAnsi="Arial" w:cs="Arial"/>
          <w:sz w:val="28"/>
          <w:szCs w:val="28"/>
          <w:lang w:val="ms-MY"/>
        </w:rPr>
      </w:pPr>
      <w:r w:rsidRPr="00323A5C">
        <w:rPr>
          <w:rFonts w:ascii="Arial" w:hAnsi="Arial" w:cs="Arial"/>
          <w:sz w:val="28"/>
          <w:szCs w:val="28"/>
          <w:lang w:val="ms-MY"/>
        </w:rPr>
        <w:t xml:space="preserve">Bagi tujuan memantau pelaksanaan </w:t>
      </w:r>
      <w:r w:rsidRPr="00323A5C">
        <w:rPr>
          <w:rFonts w:ascii="Arial" w:eastAsia="SimSun" w:hAnsi="Arial" w:cs="Arial"/>
          <w:sz w:val="28"/>
          <w:szCs w:val="28"/>
          <w:lang w:val="ms-MY" w:eastAsia="zh-CN"/>
        </w:rPr>
        <w:t>Dasar Warga Emas Negara dan Pelan Tindakan</w:t>
      </w:r>
      <w:r>
        <w:rPr>
          <w:rFonts w:ascii="Arial" w:eastAsia="SimSun" w:hAnsi="Arial" w:cs="Arial"/>
          <w:sz w:val="28"/>
          <w:szCs w:val="28"/>
          <w:lang w:val="ms-MY" w:eastAsia="zh-CN"/>
        </w:rPr>
        <w:t xml:space="preserve">nya </w:t>
      </w:r>
      <w:r w:rsidRPr="00323A5C">
        <w:rPr>
          <w:rFonts w:ascii="Arial" w:eastAsia="SimSun" w:hAnsi="Arial" w:cs="Arial"/>
          <w:sz w:val="28"/>
          <w:szCs w:val="28"/>
          <w:lang w:val="ms-MY" w:eastAsia="zh-CN"/>
        </w:rPr>
        <w:t xml:space="preserve">dan juga bertindak sebagai badan penasihat, </w:t>
      </w:r>
      <w:r w:rsidRPr="00AF191E">
        <w:rPr>
          <w:rFonts w:ascii="Arial" w:hAnsi="Arial" w:cs="Arial"/>
          <w:b/>
          <w:sz w:val="28"/>
          <w:szCs w:val="28"/>
          <w:lang w:val="ms-MY"/>
        </w:rPr>
        <w:t xml:space="preserve">Majlis Penasihat dan Perundingan Warga Emas Negara </w:t>
      </w:r>
      <w:r w:rsidRPr="00323A5C">
        <w:rPr>
          <w:rFonts w:ascii="Arial" w:hAnsi="Arial" w:cs="Arial"/>
          <w:sz w:val="28"/>
          <w:szCs w:val="28"/>
          <w:lang w:val="ms-MY"/>
        </w:rPr>
        <w:t xml:space="preserve">telah ditubuhkan pada 22 Mei 1996. Majlis </w:t>
      </w:r>
      <w:r>
        <w:rPr>
          <w:rFonts w:ascii="Arial" w:hAnsi="Arial" w:cs="Arial"/>
          <w:sz w:val="28"/>
          <w:szCs w:val="28"/>
          <w:lang w:val="ms-MY"/>
        </w:rPr>
        <w:t>ini</w:t>
      </w:r>
      <w:r w:rsidRPr="00323A5C">
        <w:rPr>
          <w:rFonts w:ascii="Arial" w:hAnsi="Arial" w:cs="Arial"/>
          <w:sz w:val="28"/>
          <w:szCs w:val="28"/>
          <w:lang w:val="ms-MY"/>
        </w:rPr>
        <w:t xml:space="preserve"> dipengerusikan oleh YB Menteri Pembangunan Wanita, Keluarga dan Masyarakat sementara ahli-ahlinya terdiri daripada kementerian/agensi Kerajaan, pertubuhan bukan kerajaan (NGO) dan pihak berkepentingan yang mewakili golongan warga emas.</w:t>
      </w:r>
      <w:r w:rsidR="00F57F5A">
        <w:rPr>
          <w:rFonts w:ascii="Arial" w:hAnsi="Arial" w:cs="Arial"/>
          <w:sz w:val="28"/>
          <w:szCs w:val="28"/>
          <w:lang w:val="ms-MY"/>
        </w:rPr>
        <w:t xml:space="preserve"> </w:t>
      </w:r>
      <w:r w:rsidR="00197535">
        <w:rPr>
          <w:rFonts w:ascii="Arial" w:hAnsi="Arial" w:cs="Arial"/>
          <w:sz w:val="28"/>
          <w:szCs w:val="28"/>
          <w:lang w:val="ms-MY"/>
        </w:rPr>
        <w:t xml:space="preserve">Antara </w:t>
      </w:r>
      <w:r w:rsidRPr="00323A5C">
        <w:rPr>
          <w:rFonts w:ascii="Arial" w:hAnsi="Arial" w:cs="Arial"/>
          <w:sz w:val="28"/>
          <w:szCs w:val="28"/>
          <w:lang w:val="ms-MY"/>
        </w:rPr>
        <w:t xml:space="preserve">isu utama yang </w:t>
      </w:r>
      <w:r w:rsidR="00197535" w:rsidRPr="00323A5C">
        <w:rPr>
          <w:rFonts w:ascii="Arial" w:hAnsi="Arial" w:cs="Arial"/>
          <w:sz w:val="28"/>
          <w:szCs w:val="28"/>
          <w:lang w:val="ms-MY"/>
        </w:rPr>
        <w:t xml:space="preserve">dihadapi oleh warga emas </w:t>
      </w:r>
      <w:r w:rsidR="00197535">
        <w:rPr>
          <w:rFonts w:ascii="Arial" w:hAnsi="Arial" w:cs="Arial"/>
          <w:sz w:val="28"/>
          <w:szCs w:val="28"/>
          <w:lang w:val="ms-MY"/>
        </w:rPr>
        <w:t xml:space="preserve">dan </w:t>
      </w:r>
      <w:r>
        <w:rPr>
          <w:rFonts w:ascii="Arial" w:hAnsi="Arial" w:cs="Arial"/>
          <w:sz w:val="28"/>
          <w:szCs w:val="28"/>
          <w:lang w:val="ms-MY"/>
        </w:rPr>
        <w:t xml:space="preserve">dipantau di bawah Dasar </w:t>
      </w:r>
      <w:r w:rsidR="00197535">
        <w:rPr>
          <w:rFonts w:ascii="Arial" w:hAnsi="Arial" w:cs="Arial"/>
          <w:sz w:val="28"/>
          <w:szCs w:val="28"/>
          <w:lang w:val="ms-MY"/>
        </w:rPr>
        <w:t>dan Pelan Tindakan W</w:t>
      </w:r>
      <w:r>
        <w:rPr>
          <w:rFonts w:ascii="Arial" w:hAnsi="Arial" w:cs="Arial"/>
          <w:sz w:val="28"/>
          <w:szCs w:val="28"/>
          <w:lang w:val="ms-MY"/>
        </w:rPr>
        <w:t>arga Emas Negara</w:t>
      </w:r>
      <w:r w:rsidR="00197535">
        <w:rPr>
          <w:rFonts w:ascii="Arial" w:hAnsi="Arial" w:cs="Arial"/>
          <w:sz w:val="28"/>
          <w:szCs w:val="28"/>
          <w:lang w:val="ms-MY"/>
        </w:rPr>
        <w:t xml:space="preserve"> ialah isu </w:t>
      </w:r>
      <w:r w:rsidR="00197535" w:rsidRPr="00197535">
        <w:rPr>
          <w:rFonts w:ascii="Arial" w:hAnsi="Arial" w:cs="Arial"/>
          <w:b/>
          <w:sz w:val="28"/>
          <w:szCs w:val="28"/>
          <w:lang w:val="ms-MY"/>
        </w:rPr>
        <w:t>kesihatan</w:t>
      </w:r>
      <w:r w:rsidR="00197535">
        <w:rPr>
          <w:rFonts w:ascii="Arial" w:hAnsi="Arial" w:cs="Arial"/>
          <w:sz w:val="28"/>
          <w:szCs w:val="28"/>
          <w:lang w:val="ms-MY"/>
        </w:rPr>
        <w:t xml:space="preserve">, </w:t>
      </w:r>
      <w:r w:rsidR="00197535" w:rsidRPr="00323A5C">
        <w:rPr>
          <w:rFonts w:ascii="Arial" w:hAnsi="Arial" w:cs="Arial"/>
          <w:b/>
          <w:sz w:val="28"/>
          <w:szCs w:val="28"/>
          <w:lang w:val="ms-MY"/>
        </w:rPr>
        <w:t xml:space="preserve">persediaan kewangan </w:t>
      </w:r>
      <w:r w:rsidR="00197535" w:rsidRPr="00323A5C">
        <w:rPr>
          <w:rFonts w:ascii="Arial" w:hAnsi="Arial" w:cs="Arial"/>
          <w:sz w:val="28"/>
          <w:szCs w:val="28"/>
          <w:lang w:val="ms-MY"/>
        </w:rPr>
        <w:t>yang mencukupi untuk menghadapi hari tua</w:t>
      </w:r>
      <w:r w:rsidR="00334F9B">
        <w:rPr>
          <w:rFonts w:ascii="Arial" w:hAnsi="Arial" w:cs="Arial"/>
          <w:sz w:val="28"/>
          <w:szCs w:val="28"/>
          <w:lang w:val="ms-MY"/>
        </w:rPr>
        <w:t xml:space="preserve"> dan </w:t>
      </w:r>
      <w:r w:rsidR="00334F9B" w:rsidRPr="00323A5C">
        <w:rPr>
          <w:rFonts w:ascii="Arial" w:hAnsi="Arial" w:cs="Arial"/>
          <w:b/>
          <w:sz w:val="28"/>
          <w:szCs w:val="28"/>
          <w:lang w:val="ms-MY"/>
        </w:rPr>
        <w:t xml:space="preserve">kemudahan </w:t>
      </w:r>
      <w:r w:rsidR="00334F9B">
        <w:rPr>
          <w:rFonts w:ascii="Arial" w:hAnsi="Arial" w:cs="Arial"/>
          <w:b/>
          <w:sz w:val="28"/>
          <w:szCs w:val="28"/>
          <w:lang w:val="ms-MY"/>
        </w:rPr>
        <w:t>serta</w:t>
      </w:r>
      <w:r w:rsidR="00334F9B" w:rsidRPr="00323A5C">
        <w:rPr>
          <w:rFonts w:ascii="Arial" w:hAnsi="Arial" w:cs="Arial"/>
          <w:b/>
          <w:sz w:val="28"/>
          <w:szCs w:val="28"/>
          <w:lang w:val="ms-MY"/>
        </w:rPr>
        <w:t xml:space="preserve"> infrastruktur yang mesra warga emas</w:t>
      </w:r>
    </w:p>
    <w:p w:rsidR="00A40307" w:rsidRDefault="00A40307" w:rsidP="00A40307">
      <w:pPr>
        <w:spacing w:after="0" w:line="480" w:lineRule="auto"/>
        <w:ind w:firstLine="720"/>
        <w:jc w:val="both"/>
        <w:rPr>
          <w:rFonts w:ascii="Arial" w:hAnsi="Arial" w:cs="Arial"/>
          <w:sz w:val="28"/>
          <w:szCs w:val="28"/>
          <w:lang w:val="ms-MY"/>
        </w:rPr>
      </w:pPr>
    </w:p>
    <w:p w:rsidR="00A40307" w:rsidRDefault="00A40307" w:rsidP="00A40307">
      <w:pPr>
        <w:tabs>
          <w:tab w:val="left" w:pos="0"/>
        </w:tabs>
        <w:spacing w:after="0" w:line="480" w:lineRule="auto"/>
        <w:jc w:val="both"/>
        <w:rPr>
          <w:rFonts w:ascii="Arial" w:eastAsia="SimSun" w:hAnsi="Arial" w:cs="Arial"/>
          <w:sz w:val="28"/>
          <w:szCs w:val="28"/>
          <w:lang w:val="ms-MY" w:eastAsia="zh-CN"/>
        </w:rPr>
      </w:pPr>
      <w:r w:rsidRPr="00323A5C">
        <w:rPr>
          <w:rFonts w:ascii="Arial" w:hAnsi="Arial" w:cs="Arial"/>
          <w:sz w:val="28"/>
          <w:szCs w:val="28"/>
          <w:lang w:val="ms-MY" w:eastAsia="en-MY"/>
        </w:rPr>
        <w:t xml:space="preserve">Tuan Yang Dipertua, </w:t>
      </w:r>
    </w:p>
    <w:p w:rsidR="00A40307" w:rsidRDefault="00A40307" w:rsidP="00A40307">
      <w:pPr>
        <w:spacing w:after="0" w:line="480" w:lineRule="auto"/>
        <w:ind w:firstLine="720"/>
        <w:jc w:val="both"/>
        <w:rPr>
          <w:rFonts w:ascii="Arial" w:hAnsi="Arial" w:cs="Arial"/>
          <w:sz w:val="28"/>
          <w:szCs w:val="28"/>
          <w:lang w:val="ms-MY"/>
        </w:rPr>
      </w:pPr>
    </w:p>
    <w:p w:rsidR="00A40307" w:rsidRDefault="00A40307" w:rsidP="00A40307">
      <w:pPr>
        <w:spacing w:after="0" w:line="480" w:lineRule="auto"/>
        <w:jc w:val="both"/>
        <w:rPr>
          <w:rFonts w:ascii="Arial" w:hAnsi="Arial" w:cs="Arial"/>
          <w:sz w:val="28"/>
          <w:szCs w:val="28"/>
          <w:lang w:val="ms-MY"/>
        </w:rPr>
      </w:pPr>
      <w:r w:rsidRPr="0036285B">
        <w:rPr>
          <w:rFonts w:ascii="Arial" w:eastAsia="SimSun" w:hAnsi="Arial" w:cs="Arial"/>
          <w:sz w:val="28"/>
          <w:szCs w:val="28"/>
          <w:lang w:val="ms-MY" w:eastAsia="zh-CN"/>
        </w:rPr>
        <w:t>KPWKM</w:t>
      </w:r>
      <w:r w:rsidR="00364AFE">
        <w:rPr>
          <w:rFonts w:ascii="Arial" w:eastAsia="SimSun" w:hAnsi="Arial" w:cs="Arial"/>
          <w:sz w:val="28"/>
          <w:szCs w:val="28"/>
          <w:lang w:val="ms-MY" w:eastAsia="zh-CN"/>
        </w:rPr>
        <w:t xml:space="preserve"> </w:t>
      </w:r>
      <w:r w:rsidRPr="0036285B">
        <w:rPr>
          <w:rFonts w:ascii="Arial" w:hAnsi="Arial" w:cs="Arial"/>
          <w:sz w:val="28"/>
          <w:szCs w:val="28"/>
          <w:lang w:val="ms-MY" w:eastAsia="en-MY"/>
        </w:rPr>
        <w:t>melalui Jabatan Kebajikan Masyarakat (JKM) turut menawarkan perkhidmatan sosial berbentuk bantuan kebajikan dan kewangan seperti Bantuan Orang Tua (BOT), penubuhan Pusat Aktiviti Warga Emas (PAWE), penjagaan warga emas di institusi seperti Rumah Seri Kenangan dan Rumah Ehsan serta program pemerkasaan ekonomi warga emas.  Selain</w:t>
      </w:r>
      <w:r w:rsidR="00364AFE">
        <w:rPr>
          <w:rFonts w:ascii="Arial" w:hAnsi="Arial" w:cs="Arial"/>
          <w:sz w:val="28"/>
          <w:szCs w:val="28"/>
          <w:lang w:val="ms-MY" w:eastAsia="en-MY"/>
        </w:rPr>
        <w:t xml:space="preserve"> </w:t>
      </w:r>
      <w:r w:rsidRPr="0036285B">
        <w:rPr>
          <w:rFonts w:ascii="Arial" w:hAnsi="Arial" w:cs="Arial"/>
          <w:sz w:val="28"/>
          <w:szCs w:val="28"/>
          <w:lang w:val="ms-MY" w:eastAsia="en-MY"/>
        </w:rPr>
        <w:t xml:space="preserve">itu, </w:t>
      </w:r>
      <w:r w:rsidRPr="008C22E6">
        <w:rPr>
          <w:rFonts w:ascii="Arial" w:eastAsia="Times New Roman" w:hAnsi="Arial" w:cs="Arial"/>
          <w:color w:val="000000"/>
          <w:sz w:val="28"/>
          <w:szCs w:val="28"/>
          <w:lang w:eastAsia="en-MY"/>
        </w:rPr>
        <w:t>JKM</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dengan</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kerjasama</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Majlis</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Pusat</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Kebajikan</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SeMalaysia (MPKSM) telah</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 xml:space="preserve">melaksanakan </w:t>
      </w:r>
      <w:r w:rsidR="00364AFE">
        <w:rPr>
          <w:rFonts w:ascii="Arial" w:eastAsia="Times New Roman" w:hAnsi="Arial" w:cs="Arial"/>
          <w:color w:val="000000"/>
          <w:sz w:val="28"/>
          <w:szCs w:val="28"/>
          <w:lang w:eastAsia="en-MY"/>
        </w:rPr>
        <w:t>p</w:t>
      </w:r>
      <w:r w:rsidRPr="008C22E6">
        <w:rPr>
          <w:rFonts w:ascii="Arial" w:eastAsia="Times New Roman" w:hAnsi="Arial" w:cs="Arial"/>
          <w:color w:val="000000"/>
          <w:sz w:val="28"/>
          <w:szCs w:val="28"/>
          <w:lang w:eastAsia="en-MY"/>
        </w:rPr>
        <w:t xml:space="preserve">rogram </w:t>
      </w:r>
      <w:r w:rsidR="00364AFE">
        <w:rPr>
          <w:rFonts w:ascii="Arial" w:eastAsia="Times New Roman" w:hAnsi="Arial" w:cs="Arial"/>
          <w:color w:val="000000"/>
          <w:sz w:val="28"/>
          <w:szCs w:val="28"/>
          <w:lang w:eastAsia="en-MY"/>
        </w:rPr>
        <w:t>p</w:t>
      </w:r>
      <w:r w:rsidRPr="008C22E6">
        <w:rPr>
          <w:rFonts w:ascii="Arial" w:eastAsia="Times New Roman" w:hAnsi="Arial" w:cs="Arial"/>
          <w:color w:val="000000"/>
          <w:sz w:val="28"/>
          <w:szCs w:val="28"/>
          <w:lang w:eastAsia="en-MY"/>
        </w:rPr>
        <w:t xml:space="preserve">engangkutan </w:t>
      </w:r>
      <w:r w:rsidR="00364AFE">
        <w:rPr>
          <w:rFonts w:ascii="Arial" w:eastAsia="Times New Roman" w:hAnsi="Arial" w:cs="Arial"/>
          <w:color w:val="000000"/>
          <w:sz w:val="28"/>
          <w:szCs w:val="28"/>
          <w:lang w:eastAsia="en-MY"/>
        </w:rPr>
        <w:t xml:space="preserve">iaitu </w:t>
      </w:r>
      <w:r w:rsidRPr="008C22E6">
        <w:rPr>
          <w:rFonts w:ascii="Arial" w:eastAsia="Times New Roman" w:hAnsi="Arial" w:cs="Arial"/>
          <w:color w:val="000000"/>
          <w:sz w:val="28"/>
          <w:szCs w:val="28"/>
          <w:lang w:eastAsia="en-MY"/>
        </w:rPr>
        <w:t>Unit Penyayang</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Warga</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Emas (UPWE) secara</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perkongsian</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bijak</w:t>
      </w:r>
      <w:r w:rsidR="00364AFE">
        <w:rPr>
          <w:rFonts w:ascii="Arial" w:eastAsia="Times New Roman" w:hAnsi="Arial" w:cs="Arial"/>
          <w:color w:val="000000"/>
          <w:sz w:val="28"/>
          <w:szCs w:val="28"/>
          <w:lang w:eastAsia="en-MY"/>
        </w:rPr>
        <w:t xml:space="preserve"> </w:t>
      </w:r>
      <w:r w:rsidRPr="008C22E6">
        <w:rPr>
          <w:rFonts w:ascii="Arial" w:eastAsia="Times New Roman" w:hAnsi="Arial" w:cs="Arial"/>
          <w:color w:val="000000"/>
          <w:sz w:val="28"/>
          <w:szCs w:val="28"/>
          <w:lang w:eastAsia="en-MY"/>
        </w:rPr>
        <w:t xml:space="preserve">mulai Mei 2008. </w:t>
      </w:r>
      <w:r w:rsidRPr="00323A5C">
        <w:rPr>
          <w:rFonts w:ascii="Arial" w:hAnsi="Arial" w:cs="Arial"/>
          <w:sz w:val="28"/>
          <w:szCs w:val="28"/>
          <w:lang w:val="ms-MY" w:eastAsia="en-MY"/>
        </w:rPr>
        <w:t>H</w:t>
      </w:r>
      <w:r w:rsidRPr="00323A5C">
        <w:rPr>
          <w:rFonts w:ascii="Arial" w:hAnsi="Arial" w:cs="Arial"/>
          <w:sz w:val="28"/>
          <w:szCs w:val="28"/>
          <w:lang w:val="ms-MY"/>
        </w:rPr>
        <w:t xml:space="preserve">ingga </w:t>
      </w:r>
      <w:r>
        <w:rPr>
          <w:rFonts w:ascii="Arial" w:hAnsi="Arial" w:cs="Arial"/>
          <w:sz w:val="28"/>
          <w:szCs w:val="28"/>
          <w:lang w:val="ms-MY"/>
        </w:rPr>
        <w:t xml:space="preserve">Disember </w:t>
      </w:r>
      <w:r w:rsidRPr="00323A5C">
        <w:rPr>
          <w:rFonts w:ascii="Arial" w:hAnsi="Arial" w:cs="Arial"/>
          <w:sz w:val="28"/>
          <w:szCs w:val="28"/>
          <w:lang w:val="ms-MY"/>
        </w:rPr>
        <w:t xml:space="preserve">2015, seramai </w:t>
      </w:r>
      <w:r>
        <w:rPr>
          <w:rFonts w:ascii="Arial" w:hAnsi="Arial" w:cs="Arial"/>
          <w:sz w:val="28"/>
          <w:szCs w:val="28"/>
          <w:lang w:val="ms-MY"/>
        </w:rPr>
        <w:t>32,535</w:t>
      </w:r>
      <w:r w:rsidRPr="00323A5C">
        <w:rPr>
          <w:rFonts w:ascii="Arial" w:hAnsi="Arial" w:cs="Arial"/>
          <w:sz w:val="28"/>
          <w:szCs w:val="28"/>
          <w:lang w:val="ms-MY"/>
        </w:rPr>
        <w:t xml:space="preserve"> orang warga emas telah mendaftar di PAWE. Bagi menampung permintaan warga emas yang semakin meningkat, Kerajaan bercadang untuk mewujudkan 222 buah PAWE di setiap kawasan Parlimen secara berperingkat (1 Parlimen, 1 PAWE). </w:t>
      </w:r>
      <w:r w:rsidRPr="008C22E6">
        <w:rPr>
          <w:rFonts w:ascii="Arial" w:hAnsi="Arial" w:cs="Arial"/>
          <w:color w:val="000000"/>
          <w:sz w:val="28"/>
          <w:szCs w:val="28"/>
        </w:rPr>
        <w:t>Bantuan Orang Tua</w:t>
      </w:r>
      <w:r w:rsidR="00364AFE">
        <w:rPr>
          <w:rFonts w:ascii="Arial" w:hAnsi="Arial" w:cs="Arial"/>
          <w:color w:val="000000"/>
          <w:sz w:val="28"/>
          <w:szCs w:val="28"/>
        </w:rPr>
        <w:t xml:space="preserve"> </w:t>
      </w:r>
      <w:r>
        <w:rPr>
          <w:rFonts w:ascii="Arial" w:hAnsi="Arial" w:cs="Arial"/>
          <w:color w:val="000000"/>
          <w:sz w:val="28"/>
          <w:szCs w:val="28"/>
        </w:rPr>
        <w:t>juga</w:t>
      </w:r>
      <w:r w:rsidR="00364AFE">
        <w:rPr>
          <w:rFonts w:ascii="Arial" w:hAnsi="Arial" w:cs="Arial"/>
          <w:color w:val="000000"/>
          <w:sz w:val="28"/>
          <w:szCs w:val="28"/>
        </w:rPr>
        <w:t xml:space="preserve"> </w:t>
      </w:r>
      <w:r>
        <w:rPr>
          <w:rFonts w:ascii="Arial" w:hAnsi="Arial" w:cs="Arial"/>
          <w:color w:val="000000"/>
          <w:sz w:val="28"/>
          <w:szCs w:val="28"/>
        </w:rPr>
        <w:t>telah</w:t>
      </w:r>
      <w:r w:rsidR="00364AFE">
        <w:rPr>
          <w:rFonts w:ascii="Arial" w:hAnsi="Arial" w:cs="Arial"/>
          <w:color w:val="000000"/>
          <w:sz w:val="28"/>
          <w:szCs w:val="28"/>
        </w:rPr>
        <w:t xml:space="preserve"> </w:t>
      </w:r>
      <w:r>
        <w:rPr>
          <w:rFonts w:ascii="Arial" w:hAnsi="Arial" w:cs="Arial"/>
          <w:color w:val="000000"/>
          <w:sz w:val="28"/>
          <w:szCs w:val="28"/>
        </w:rPr>
        <w:t>diagihkan</w:t>
      </w:r>
      <w:r w:rsidR="00364AFE">
        <w:rPr>
          <w:rFonts w:ascii="Arial" w:hAnsi="Arial" w:cs="Arial"/>
          <w:color w:val="000000"/>
          <w:sz w:val="28"/>
          <w:szCs w:val="28"/>
        </w:rPr>
        <w:t xml:space="preserve"> </w:t>
      </w:r>
      <w:r w:rsidRPr="008C22E6">
        <w:rPr>
          <w:rFonts w:ascii="Arial" w:hAnsi="Arial" w:cs="Arial"/>
          <w:color w:val="000000"/>
          <w:sz w:val="28"/>
          <w:szCs w:val="28"/>
        </w:rPr>
        <w:t>kepada 141,493 orang warga</w:t>
      </w:r>
      <w:r w:rsidR="00364AFE">
        <w:rPr>
          <w:rFonts w:ascii="Arial" w:hAnsi="Arial" w:cs="Arial"/>
          <w:color w:val="000000"/>
          <w:sz w:val="28"/>
          <w:szCs w:val="28"/>
        </w:rPr>
        <w:t xml:space="preserve"> </w:t>
      </w:r>
      <w:r w:rsidRPr="008C22E6">
        <w:rPr>
          <w:rFonts w:ascii="Arial" w:hAnsi="Arial" w:cs="Arial"/>
          <w:color w:val="000000"/>
          <w:sz w:val="28"/>
          <w:szCs w:val="28"/>
        </w:rPr>
        <w:t>emas yang melibatkan</w:t>
      </w:r>
      <w:r w:rsidR="00364AFE">
        <w:rPr>
          <w:rFonts w:ascii="Arial" w:hAnsi="Arial" w:cs="Arial"/>
          <w:color w:val="000000"/>
          <w:sz w:val="28"/>
          <w:szCs w:val="28"/>
        </w:rPr>
        <w:t xml:space="preserve"> </w:t>
      </w:r>
      <w:r w:rsidRPr="008C22E6">
        <w:rPr>
          <w:rFonts w:ascii="Arial" w:hAnsi="Arial" w:cs="Arial"/>
          <w:color w:val="000000"/>
          <w:sz w:val="28"/>
          <w:szCs w:val="28"/>
        </w:rPr>
        <w:t>peruntukan</w:t>
      </w:r>
      <w:r w:rsidR="00364AFE">
        <w:rPr>
          <w:rFonts w:ascii="Arial" w:hAnsi="Arial" w:cs="Arial"/>
          <w:color w:val="000000"/>
          <w:sz w:val="28"/>
          <w:szCs w:val="28"/>
        </w:rPr>
        <w:t xml:space="preserve"> </w:t>
      </w:r>
      <w:r w:rsidRPr="008C22E6">
        <w:rPr>
          <w:rFonts w:ascii="Arial" w:hAnsi="Arial" w:cs="Arial"/>
          <w:color w:val="000000"/>
          <w:sz w:val="28"/>
          <w:szCs w:val="28"/>
        </w:rPr>
        <w:t>kewangan</w:t>
      </w:r>
      <w:r w:rsidR="00364AFE">
        <w:rPr>
          <w:rFonts w:ascii="Arial" w:hAnsi="Arial" w:cs="Arial"/>
          <w:color w:val="000000"/>
          <w:sz w:val="28"/>
          <w:szCs w:val="28"/>
        </w:rPr>
        <w:t xml:space="preserve"> </w:t>
      </w:r>
      <w:r w:rsidRPr="008C22E6">
        <w:rPr>
          <w:rFonts w:ascii="Arial" w:hAnsi="Arial" w:cs="Arial"/>
          <w:color w:val="000000"/>
          <w:sz w:val="28"/>
          <w:szCs w:val="28"/>
        </w:rPr>
        <w:t>sebanyak RM502,171,062 iaitu 29% daripada</w:t>
      </w:r>
      <w:r w:rsidR="00364AFE">
        <w:rPr>
          <w:rFonts w:ascii="Arial" w:hAnsi="Arial" w:cs="Arial"/>
          <w:color w:val="000000"/>
          <w:sz w:val="28"/>
          <w:szCs w:val="28"/>
        </w:rPr>
        <w:t xml:space="preserve"> </w:t>
      </w:r>
      <w:r w:rsidRPr="008C22E6">
        <w:rPr>
          <w:rFonts w:ascii="Arial" w:hAnsi="Arial" w:cs="Arial"/>
          <w:color w:val="000000"/>
          <w:sz w:val="28"/>
          <w:szCs w:val="28"/>
        </w:rPr>
        <w:t>peruntukan</w:t>
      </w:r>
      <w:r w:rsidR="00364AFE">
        <w:rPr>
          <w:rFonts w:ascii="Arial" w:hAnsi="Arial" w:cs="Arial"/>
          <w:color w:val="000000"/>
          <w:sz w:val="28"/>
          <w:szCs w:val="28"/>
        </w:rPr>
        <w:t xml:space="preserve"> </w:t>
      </w:r>
      <w:r w:rsidRPr="008C22E6">
        <w:rPr>
          <w:rFonts w:ascii="Arial" w:hAnsi="Arial" w:cs="Arial"/>
          <w:color w:val="000000"/>
          <w:sz w:val="28"/>
          <w:szCs w:val="28"/>
        </w:rPr>
        <w:t>keseluruhan</w:t>
      </w:r>
      <w:r w:rsidR="00364AFE">
        <w:rPr>
          <w:rFonts w:ascii="Arial" w:hAnsi="Arial" w:cs="Arial"/>
          <w:color w:val="000000"/>
          <w:sz w:val="28"/>
          <w:szCs w:val="28"/>
        </w:rPr>
        <w:t xml:space="preserve"> </w:t>
      </w:r>
      <w:r w:rsidRPr="008C22E6">
        <w:rPr>
          <w:rFonts w:ascii="Arial" w:hAnsi="Arial" w:cs="Arial"/>
          <w:color w:val="000000"/>
          <w:sz w:val="28"/>
          <w:szCs w:val="28"/>
        </w:rPr>
        <w:t>Bantuan</w:t>
      </w:r>
      <w:r w:rsidR="00364AFE">
        <w:rPr>
          <w:rFonts w:ascii="Arial" w:hAnsi="Arial" w:cs="Arial"/>
          <w:color w:val="000000"/>
          <w:sz w:val="28"/>
          <w:szCs w:val="28"/>
        </w:rPr>
        <w:t xml:space="preserve"> </w:t>
      </w:r>
      <w:r w:rsidRPr="008C22E6">
        <w:rPr>
          <w:rFonts w:ascii="Arial" w:hAnsi="Arial" w:cs="Arial"/>
          <w:color w:val="000000"/>
          <w:sz w:val="28"/>
          <w:szCs w:val="28"/>
        </w:rPr>
        <w:t>Kebajikan</w:t>
      </w:r>
      <w:r w:rsidR="00364AFE">
        <w:rPr>
          <w:rFonts w:ascii="Arial" w:hAnsi="Arial" w:cs="Arial"/>
          <w:color w:val="000000"/>
          <w:sz w:val="28"/>
          <w:szCs w:val="28"/>
        </w:rPr>
        <w:t xml:space="preserve"> </w:t>
      </w:r>
      <w:r w:rsidRPr="008C22E6">
        <w:rPr>
          <w:rFonts w:ascii="Arial" w:hAnsi="Arial" w:cs="Arial"/>
          <w:color w:val="000000"/>
          <w:sz w:val="28"/>
          <w:szCs w:val="28"/>
        </w:rPr>
        <w:t>bagi</w:t>
      </w:r>
      <w:r w:rsidR="00364AFE">
        <w:rPr>
          <w:rFonts w:ascii="Arial" w:hAnsi="Arial" w:cs="Arial"/>
          <w:color w:val="000000"/>
          <w:sz w:val="28"/>
          <w:szCs w:val="28"/>
        </w:rPr>
        <w:t xml:space="preserve"> </w:t>
      </w:r>
      <w:r w:rsidRPr="008C22E6">
        <w:rPr>
          <w:rFonts w:ascii="Arial" w:hAnsi="Arial" w:cs="Arial"/>
          <w:color w:val="000000"/>
          <w:sz w:val="28"/>
          <w:szCs w:val="28"/>
        </w:rPr>
        <w:t xml:space="preserve">tahun 2015. </w:t>
      </w:r>
    </w:p>
    <w:p w:rsidR="00AF191E" w:rsidRDefault="00AF191E" w:rsidP="00AF191E">
      <w:pPr>
        <w:spacing w:after="0" w:line="480" w:lineRule="auto"/>
        <w:jc w:val="both"/>
        <w:rPr>
          <w:rFonts w:ascii="Arial" w:hAnsi="Arial" w:cs="Arial"/>
          <w:sz w:val="28"/>
          <w:szCs w:val="28"/>
          <w:lang w:val="ms-MY" w:eastAsia="en-MY"/>
        </w:rPr>
      </w:pPr>
    </w:p>
    <w:p w:rsidR="00AF191E" w:rsidRDefault="00AF191E" w:rsidP="00AF191E">
      <w:pPr>
        <w:spacing w:after="0" w:line="480" w:lineRule="auto"/>
        <w:jc w:val="both"/>
        <w:rPr>
          <w:rFonts w:ascii="Arial" w:hAnsi="Arial" w:cs="Arial"/>
          <w:sz w:val="28"/>
          <w:szCs w:val="28"/>
          <w:lang w:val="ms-MY" w:eastAsia="en-MY"/>
        </w:rPr>
      </w:pPr>
      <w:r w:rsidRPr="00323A5C">
        <w:rPr>
          <w:rFonts w:ascii="Arial" w:hAnsi="Arial" w:cs="Arial"/>
          <w:sz w:val="28"/>
          <w:szCs w:val="28"/>
          <w:lang w:val="ms-MY" w:eastAsia="en-MY"/>
        </w:rPr>
        <w:t xml:space="preserve">Tuan Yang Dipertua, </w:t>
      </w:r>
    </w:p>
    <w:p w:rsidR="00AF191E" w:rsidRDefault="00AF191E" w:rsidP="00A40307">
      <w:pPr>
        <w:spacing w:after="0" w:line="480" w:lineRule="auto"/>
        <w:jc w:val="both"/>
        <w:rPr>
          <w:rFonts w:ascii="Arial" w:hAnsi="Arial" w:cs="Arial"/>
          <w:sz w:val="28"/>
          <w:szCs w:val="28"/>
          <w:lang w:val="ms-MY"/>
        </w:rPr>
      </w:pPr>
    </w:p>
    <w:p w:rsidR="00A40307" w:rsidRDefault="00364AFE" w:rsidP="00A40307">
      <w:pPr>
        <w:tabs>
          <w:tab w:val="left" w:pos="-5310"/>
        </w:tabs>
        <w:spacing w:after="0" w:line="480" w:lineRule="auto"/>
        <w:jc w:val="both"/>
        <w:rPr>
          <w:rFonts w:ascii="Arial" w:hAnsi="Arial" w:cs="Arial"/>
          <w:sz w:val="28"/>
          <w:szCs w:val="28"/>
          <w:lang w:val="ms-MY"/>
        </w:rPr>
      </w:pPr>
      <w:r>
        <w:rPr>
          <w:rFonts w:ascii="Arial" w:hAnsi="Arial" w:cs="Arial"/>
          <w:sz w:val="28"/>
          <w:szCs w:val="28"/>
          <w:lang w:val="ms-MY"/>
        </w:rPr>
        <w:t xml:space="preserve">Penyelidikan juga merupakan </w:t>
      </w:r>
      <w:r w:rsidR="00AF191E">
        <w:rPr>
          <w:rFonts w:ascii="Arial" w:hAnsi="Arial" w:cs="Arial"/>
          <w:sz w:val="28"/>
          <w:szCs w:val="28"/>
          <w:lang w:val="ms-MY"/>
        </w:rPr>
        <w:t>elemen</w:t>
      </w:r>
      <w:r>
        <w:rPr>
          <w:rFonts w:ascii="Arial" w:hAnsi="Arial" w:cs="Arial"/>
          <w:sz w:val="28"/>
          <w:szCs w:val="28"/>
          <w:lang w:val="ms-MY"/>
        </w:rPr>
        <w:t xml:space="preserve"> yang penting sebagai persediaan negara untuk menjadi negara tua</w:t>
      </w:r>
      <w:r w:rsidR="00AF191E">
        <w:rPr>
          <w:rFonts w:ascii="Arial" w:hAnsi="Arial" w:cs="Arial"/>
          <w:sz w:val="28"/>
          <w:szCs w:val="28"/>
          <w:lang w:val="ms-MY"/>
        </w:rPr>
        <w:t>.</w:t>
      </w:r>
      <w:r>
        <w:rPr>
          <w:rFonts w:ascii="Arial" w:hAnsi="Arial" w:cs="Arial"/>
          <w:sz w:val="28"/>
          <w:szCs w:val="28"/>
          <w:lang w:val="ms-MY"/>
        </w:rPr>
        <w:t xml:space="preserve"> Sehubungan itu, </w:t>
      </w:r>
      <w:r w:rsidRPr="00303E71">
        <w:rPr>
          <w:rFonts w:ascii="Arial" w:hAnsi="Arial" w:cs="Arial"/>
          <w:sz w:val="28"/>
          <w:szCs w:val="28"/>
          <w:lang w:val="ms-MY"/>
        </w:rPr>
        <w:t>Institut Gerontologi</w:t>
      </w:r>
      <w:r>
        <w:rPr>
          <w:rFonts w:ascii="Arial" w:hAnsi="Arial" w:cs="Arial"/>
          <w:sz w:val="28"/>
          <w:szCs w:val="28"/>
          <w:lang w:val="ms-MY"/>
        </w:rPr>
        <w:t>,</w:t>
      </w:r>
      <w:r w:rsidRPr="00303E71">
        <w:rPr>
          <w:rFonts w:ascii="Arial" w:hAnsi="Arial" w:cs="Arial"/>
          <w:sz w:val="28"/>
          <w:szCs w:val="28"/>
          <w:lang w:val="ms-MY"/>
        </w:rPr>
        <w:t xml:space="preserve"> Universiti Putra Malaysia </w:t>
      </w:r>
      <w:r>
        <w:rPr>
          <w:rFonts w:ascii="Arial" w:hAnsi="Arial" w:cs="Arial"/>
          <w:sz w:val="28"/>
          <w:szCs w:val="28"/>
          <w:lang w:val="ms-MY"/>
        </w:rPr>
        <w:t>yang merupakan</w:t>
      </w:r>
      <w:r w:rsidRPr="00303E71">
        <w:rPr>
          <w:rFonts w:ascii="Arial" w:hAnsi="Arial" w:cs="Arial"/>
          <w:sz w:val="28"/>
          <w:szCs w:val="28"/>
          <w:lang w:val="ms-MY"/>
        </w:rPr>
        <w:t xml:space="preserve"> satu-satunya institut penyelidikan yang memberi tumpuan kepada kajian penuaan dan warga emas sejak tahun 2002 </w:t>
      </w:r>
      <w:r>
        <w:rPr>
          <w:rFonts w:ascii="Arial" w:hAnsi="Arial" w:cs="Arial"/>
          <w:sz w:val="28"/>
          <w:szCs w:val="28"/>
          <w:lang w:val="ms-MY"/>
        </w:rPr>
        <w:t xml:space="preserve">telah dijenamakan semula </w:t>
      </w:r>
      <w:r w:rsidR="00AF191E" w:rsidRPr="00303E71">
        <w:rPr>
          <w:rFonts w:ascii="Arial" w:hAnsi="Arial" w:cs="Arial"/>
          <w:sz w:val="28"/>
          <w:szCs w:val="28"/>
          <w:lang w:val="ms-MY"/>
        </w:rPr>
        <w:t xml:space="preserve">sebagai </w:t>
      </w:r>
      <w:r w:rsidR="00AF191E" w:rsidRPr="00AF191E">
        <w:rPr>
          <w:rFonts w:ascii="Arial" w:hAnsi="Arial" w:cs="Arial"/>
          <w:b/>
          <w:sz w:val="28"/>
          <w:szCs w:val="28"/>
          <w:lang w:val="ms-MY"/>
        </w:rPr>
        <w:t>Institut Penyelidikan Penuaan Malaysia</w:t>
      </w:r>
      <w:r w:rsidR="00AF191E">
        <w:rPr>
          <w:rFonts w:ascii="Arial" w:hAnsi="Arial" w:cs="Arial"/>
          <w:sz w:val="28"/>
          <w:szCs w:val="28"/>
          <w:lang w:val="ms-MY"/>
        </w:rPr>
        <w:t xml:space="preserve">. Kajian terkini bertajuk </w:t>
      </w:r>
      <w:r w:rsidR="00A40307" w:rsidRPr="00323A5C">
        <w:rPr>
          <w:rFonts w:ascii="Arial" w:hAnsi="Arial" w:cs="Arial"/>
          <w:sz w:val="28"/>
          <w:szCs w:val="28"/>
          <w:lang w:val="ms-MY"/>
        </w:rPr>
        <w:t>“Kemudahan dan Perkhidmatan Bagi Menepati Keperluan Warga Emas Di Malaysia Menjelang 2030” sedang dijalankan oleh Universiti Putra Malaysia bermula September 2015 hingga September 2016.</w:t>
      </w:r>
    </w:p>
    <w:p w:rsidR="004A259B" w:rsidRDefault="004A259B" w:rsidP="00A40307">
      <w:pPr>
        <w:spacing w:after="0" w:line="480" w:lineRule="auto"/>
        <w:jc w:val="both"/>
        <w:rPr>
          <w:rFonts w:ascii="Arial" w:hAnsi="Arial" w:cs="Arial"/>
          <w:sz w:val="28"/>
          <w:szCs w:val="28"/>
          <w:lang w:val="ms-MY"/>
        </w:rPr>
      </w:pPr>
    </w:p>
    <w:p w:rsidR="00A40307" w:rsidRPr="00CE5C74" w:rsidRDefault="00A40307" w:rsidP="00CE5C74">
      <w:pPr>
        <w:spacing w:after="0" w:line="480" w:lineRule="auto"/>
        <w:jc w:val="both"/>
        <w:rPr>
          <w:rFonts w:ascii="Arial" w:hAnsi="Arial" w:cs="Arial"/>
          <w:sz w:val="28"/>
          <w:szCs w:val="28"/>
          <w:lang w:val="ms-MY"/>
        </w:rPr>
      </w:pPr>
      <w:r w:rsidRPr="00323A5C">
        <w:rPr>
          <w:rFonts w:ascii="Arial" w:eastAsia="SimSun" w:hAnsi="Arial" w:cs="Arial"/>
          <w:sz w:val="28"/>
          <w:szCs w:val="28"/>
          <w:lang w:val="ms-MY" w:eastAsia="zh-CN"/>
        </w:rPr>
        <w:t>K</w:t>
      </w:r>
      <w:r>
        <w:rPr>
          <w:rFonts w:ascii="Arial" w:eastAsia="SimSun" w:hAnsi="Arial" w:cs="Arial"/>
          <w:sz w:val="28"/>
          <w:szCs w:val="28"/>
          <w:lang w:val="ms-MY" w:eastAsia="zh-CN"/>
        </w:rPr>
        <w:t>PWKM</w:t>
      </w:r>
      <w:r w:rsidRPr="00323A5C">
        <w:rPr>
          <w:rFonts w:ascii="Arial" w:hAnsi="Arial" w:cs="Arial"/>
          <w:sz w:val="28"/>
          <w:szCs w:val="28"/>
          <w:lang w:val="ms-MY"/>
        </w:rPr>
        <w:t xml:space="preserve"> yakin bahawa Dasar dan Pelan Tindakan</w:t>
      </w:r>
      <w:r w:rsidR="00F57F5A">
        <w:rPr>
          <w:rFonts w:ascii="Arial" w:hAnsi="Arial" w:cs="Arial"/>
          <w:sz w:val="28"/>
          <w:szCs w:val="28"/>
          <w:lang w:val="ms-MY"/>
        </w:rPr>
        <w:t xml:space="preserve"> Warga Emas Negara</w:t>
      </w:r>
      <w:r w:rsidRPr="00323A5C">
        <w:rPr>
          <w:rFonts w:ascii="Arial" w:hAnsi="Arial" w:cs="Arial"/>
          <w:sz w:val="28"/>
          <w:szCs w:val="28"/>
          <w:lang w:val="ms-MY"/>
        </w:rPr>
        <w:t xml:space="preserve"> merupakan satu bentuk </w:t>
      </w:r>
      <w:r>
        <w:rPr>
          <w:rFonts w:ascii="Arial" w:hAnsi="Arial" w:cs="Arial"/>
          <w:sz w:val="28"/>
          <w:szCs w:val="28"/>
          <w:lang w:val="ms-MY"/>
        </w:rPr>
        <w:t>rancangan rapi</w:t>
      </w:r>
      <w:r w:rsidRPr="00323A5C">
        <w:rPr>
          <w:rFonts w:ascii="Arial" w:hAnsi="Arial" w:cs="Arial"/>
          <w:sz w:val="28"/>
          <w:szCs w:val="28"/>
          <w:lang w:val="ms-MY"/>
        </w:rPr>
        <w:t xml:space="preserve"> dalam merencana peningkatan kualiti hidup warga emas bukan sahaja daripada aspek kesihatan</w:t>
      </w:r>
      <w:r>
        <w:rPr>
          <w:rFonts w:ascii="Arial" w:hAnsi="Arial" w:cs="Arial"/>
          <w:sz w:val="28"/>
          <w:szCs w:val="28"/>
          <w:lang w:val="ms-MY"/>
        </w:rPr>
        <w:t>,</w:t>
      </w:r>
      <w:r w:rsidRPr="00323A5C">
        <w:rPr>
          <w:rFonts w:ascii="Arial" w:hAnsi="Arial" w:cs="Arial"/>
          <w:sz w:val="28"/>
          <w:szCs w:val="28"/>
          <w:lang w:val="ms-MY"/>
        </w:rPr>
        <w:t xml:space="preserve"> sosial dan </w:t>
      </w:r>
      <w:r>
        <w:rPr>
          <w:rFonts w:ascii="Arial" w:hAnsi="Arial" w:cs="Arial"/>
          <w:sz w:val="28"/>
          <w:szCs w:val="28"/>
          <w:lang w:val="ms-MY"/>
        </w:rPr>
        <w:t xml:space="preserve">ekonomi </w:t>
      </w:r>
      <w:r w:rsidRPr="00323A5C">
        <w:rPr>
          <w:rFonts w:ascii="Arial" w:hAnsi="Arial" w:cs="Arial"/>
          <w:sz w:val="28"/>
          <w:szCs w:val="28"/>
          <w:lang w:val="ms-MY"/>
        </w:rPr>
        <w:t xml:space="preserve">malah ia turut merangkumi semua aspek berkaitan warga emas. </w:t>
      </w:r>
    </w:p>
    <w:sectPr w:rsidR="00A40307" w:rsidRPr="00CE5C74" w:rsidSect="0089382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DCD" w:rsidRDefault="00F47DCD" w:rsidP="005A2DB7">
      <w:pPr>
        <w:spacing w:after="0" w:line="240" w:lineRule="auto"/>
      </w:pPr>
      <w:r>
        <w:separator/>
      </w:r>
    </w:p>
  </w:endnote>
  <w:endnote w:type="continuationSeparator" w:id="0">
    <w:p w:rsidR="00F47DCD" w:rsidRDefault="00F47DCD" w:rsidP="005A2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140"/>
      <w:docPartObj>
        <w:docPartGallery w:val="Page Numbers (Bottom of Page)"/>
        <w:docPartUnique/>
      </w:docPartObj>
    </w:sdtPr>
    <w:sdtEndPr>
      <w:rPr>
        <w:rFonts w:ascii="Arial" w:hAnsi="Arial" w:cs="Arial"/>
        <w:sz w:val="28"/>
        <w:szCs w:val="28"/>
      </w:rPr>
    </w:sdtEndPr>
    <w:sdtContent>
      <w:p w:rsidR="005A2DB7" w:rsidRPr="005A2DB7" w:rsidRDefault="006D5583">
        <w:pPr>
          <w:pStyle w:val="Footer"/>
          <w:jc w:val="center"/>
          <w:rPr>
            <w:rFonts w:ascii="Arial" w:hAnsi="Arial" w:cs="Arial"/>
            <w:sz w:val="28"/>
            <w:szCs w:val="28"/>
          </w:rPr>
        </w:pPr>
        <w:r w:rsidRPr="005A2DB7">
          <w:rPr>
            <w:rFonts w:ascii="Arial" w:hAnsi="Arial" w:cs="Arial"/>
            <w:sz w:val="28"/>
            <w:szCs w:val="28"/>
          </w:rPr>
          <w:fldChar w:fldCharType="begin"/>
        </w:r>
        <w:r w:rsidR="005A2DB7" w:rsidRPr="005A2DB7">
          <w:rPr>
            <w:rFonts w:ascii="Arial" w:hAnsi="Arial" w:cs="Arial"/>
            <w:sz w:val="28"/>
            <w:szCs w:val="28"/>
          </w:rPr>
          <w:instrText xml:space="preserve"> PAGE   \* MERGEFORMAT </w:instrText>
        </w:r>
        <w:r w:rsidRPr="005A2DB7">
          <w:rPr>
            <w:rFonts w:ascii="Arial" w:hAnsi="Arial" w:cs="Arial"/>
            <w:sz w:val="28"/>
            <w:szCs w:val="28"/>
          </w:rPr>
          <w:fldChar w:fldCharType="separate"/>
        </w:r>
        <w:r w:rsidR="00F47DCD">
          <w:rPr>
            <w:rFonts w:ascii="Arial" w:hAnsi="Arial" w:cs="Arial"/>
            <w:noProof/>
            <w:sz w:val="28"/>
            <w:szCs w:val="28"/>
          </w:rPr>
          <w:t>1</w:t>
        </w:r>
        <w:r w:rsidRPr="005A2DB7">
          <w:rPr>
            <w:rFonts w:ascii="Arial" w:hAnsi="Arial" w:cs="Arial"/>
            <w:sz w:val="28"/>
            <w:szCs w:val="28"/>
          </w:rPr>
          <w:fldChar w:fldCharType="end"/>
        </w:r>
      </w:p>
    </w:sdtContent>
  </w:sdt>
  <w:p w:rsidR="005A2DB7" w:rsidRDefault="005A2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DCD" w:rsidRDefault="00F47DCD" w:rsidP="005A2DB7">
      <w:pPr>
        <w:spacing w:after="0" w:line="240" w:lineRule="auto"/>
      </w:pPr>
      <w:r>
        <w:separator/>
      </w:r>
    </w:p>
  </w:footnote>
  <w:footnote w:type="continuationSeparator" w:id="0">
    <w:p w:rsidR="00F47DCD" w:rsidRDefault="00F47DCD" w:rsidP="005A2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9DF"/>
    <w:multiLevelType w:val="hybridMultilevel"/>
    <w:tmpl w:val="43C080B6"/>
    <w:lvl w:ilvl="0" w:tplc="6742B40E">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0F1201"/>
    <w:multiLevelType w:val="hybridMultilevel"/>
    <w:tmpl w:val="C246AA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6EA43F0"/>
    <w:multiLevelType w:val="hybridMultilevel"/>
    <w:tmpl w:val="11E02B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1212F6E"/>
    <w:multiLevelType w:val="hybridMultilevel"/>
    <w:tmpl w:val="B91E5272"/>
    <w:lvl w:ilvl="0" w:tplc="69183DAA">
      <w:start w:val="1"/>
      <w:numFmt w:val="lowerRoman"/>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22804F44"/>
    <w:multiLevelType w:val="hybridMultilevel"/>
    <w:tmpl w:val="57BC564C"/>
    <w:lvl w:ilvl="0" w:tplc="6622BA4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3E01C6"/>
    <w:multiLevelType w:val="hybridMultilevel"/>
    <w:tmpl w:val="F822F52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1"/>
    <w:footnote w:id="0"/>
  </w:footnotePr>
  <w:endnotePr>
    <w:endnote w:id="-1"/>
    <w:endnote w:id="0"/>
  </w:endnotePr>
  <w:compat/>
  <w:rsids>
    <w:rsidRoot w:val="00A40307"/>
    <w:rsid w:val="00093C52"/>
    <w:rsid w:val="00101E44"/>
    <w:rsid w:val="0011101F"/>
    <w:rsid w:val="0017736D"/>
    <w:rsid w:val="0019685B"/>
    <w:rsid w:val="00197535"/>
    <w:rsid w:val="00204ABF"/>
    <w:rsid w:val="0022095A"/>
    <w:rsid w:val="0030371C"/>
    <w:rsid w:val="00320DF5"/>
    <w:rsid w:val="00334F9B"/>
    <w:rsid w:val="0035196D"/>
    <w:rsid w:val="00364AFE"/>
    <w:rsid w:val="004458B3"/>
    <w:rsid w:val="00481F45"/>
    <w:rsid w:val="00485FEC"/>
    <w:rsid w:val="004A259B"/>
    <w:rsid w:val="004D20DC"/>
    <w:rsid w:val="00592B0F"/>
    <w:rsid w:val="005A2DB7"/>
    <w:rsid w:val="006443CB"/>
    <w:rsid w:val="006916FF"/>
    <w:rsid w:val="006D5583"/>
    <w:rsid w:val="007A4155"/>
    <w:rsid w:val="007F38BA"/>
    <w:rsid w:val="0089382E"/>
    <w:rsid w:val="008C5342"/>
    <w:rsid w:val="00A40307"/>
    <w:rsid w:val="00AF191E"/>
    <w:rsid w:val="00C22F21"/>
    <w:rsid w:val="00C460CB"/>
    <w:rsid w:val="00CD4053"/>
    <w:rsid w:val="00CE5C74"/>
    <w:rsid w:val="00F2179B"/>
    <w:rsid w:val="00F47DCD"/>
    <w:rsid w:val="00F57F5A"/>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07"/>
    <w:rPr>
      <w:rFonts w:ascii="Calibri" w:eastAsia="Calibri" w:hAnsi="Calibri" w:cs="Times New Roman"/>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307"/>
    <w:rPr>
      <w:color w:val="0000FF" w:themeColor="hyperlink"/>
      <w:u w:val="single"/>
    </w:rPr>
  </w:style>
  <w:style w:type="paragraph" w:styleId="Header">
    <w:name w:val="header"/>
    <w:basedOn w:val="Normal"/>
    <w:link w:val="HeaderChar"/>
    <w:uiPriority w:val="99"/>
    <w:semiHidden/>
    <w:unhideWhenUsed/>
    <w:rsid w:val="005A2D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2DB7"/>
    <w:rPr>
      <w:rFonts w:ascii="Calibri" w:eastAsia="Calibri" w:hAnsi="Calibri" w:cs="Times New Roman"/>
      <w:lang w:val="en-MY"/>
    </w:rPr>
  </w:style>
  <w:style w:type="paragraph" w:styleId="Footer">
    <w:name w:val="footer"/>
    <w:basedOn w:val="Normal"/>
    <w:link w:val="FooterChar"/>
    <w:uiPriority w:val="99"/>
    <w:unhideWhenUsed/>
    <w:rsid w:val="005A2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B7"/>
    <w:rPr>
      <w:rFonts w:ascii="Calibri" w:eastAsia="Calibri" w:hAnsi="Calibri" w:cs="Times New Roman"/>
      <w:lang w:val="en-MY"/>
    </w:rPr>
  </w:style>
  <w:style w:type="paragraph" w:styleId="BalloonText">
    <w:name w:val="Balloon Text"/>
    <w:basedOn w:val="Normal"/>
    <w:link w:val="BalloonTextChar"/>
    <w:uiPriority w:val="99"/>
    <w:semiHidden/>
    <w:unhideWhenUsed/>
    <w:rsid w:val="005A2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DB7"/>
    <w:rPr>
      <w:rFonts w:ascii="Tahoma" w:eastAsia="Calibri" w:hAnsi="Tahoma" w:cs="Tahoma"/>
      <w:sz w:val="16"/>
      <w:szCs w:val="16"/>
      <w:lang w:val="en-MY"/>
    </w:rPr>
  </w:style>
  <w:style w:type="paragraph" w:styleId="ListParagraph">
    <w:name w:val="List Paragraph"/>
    <w:basedOn w:val="Normal"/>
    <w:uiPriority w:val="34"/>
    <w:qFormat/>
    <w:rsid w:val="005A2DB7"/>
    <w:pPr>
      <w:ind w:left="720"/>
      <w:contextualSpacing/>
    </w:pPr>
    <w:rPr>
      <w:lang w:val="en-US"/>
    </w:rPr>
  </w:style>
  <w:style w:type="paragraph" w:styleId="BodyTextIndent">
    <w:name w:val="Body Text Indent"/>
    <w:basedOn w:val="Normal"/>
    <w:link w:val="BodyTextIndentChar"/>
    <w:uiPriority w:val="99"/>
    <w:unhideWhenUsed/>
    <w:rsid w:val="005A2DB7"/>
    <w:pPr>
      <w:suppressAutoHyphens/>
      <w:spacing w:after="120" w:line="240" w:lineRule="auto"/>
      <w:ind w:left="283"/>
    </w:pPr>
    <w:rPr>
      <w:rFonts w:ascii="Times New Roman" w:eastAsia="Times New Roman" w:hAnsi="Times New Roman"/>
      <w:sz w:val="24"/>
      <w:szCs w:val="24"/>
      <w:lang w:val="en-US" w:eastAsia="ar-SA"/>
    </w:rPr>
  </w:style>
  <w:style w:type="character" w:customStyle="1" w:styleId="BodyTextIndentChar">
    <w:name w:val="Body Text Indent Char"/>
    <w:basedOn w:val="DefaultParagraphFont"/>
    <w:link w:val="BodyTextIndent"/>
    <w:uiPriority w:val="99"/>
    <w:rsid w:val="005A2DB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norazita</cp:lastModifiedBy>
  <cp:revision>2</cp:revision>
  <cp:lastPrinted>2016-04-19T03:11:00Z</cp:lastPrinted>
  <dcterms:created xsi:type="dcterms:W3CDTF">2016-04-19T03:17:00Z</dcterms:created>
  <dcterms:modified xsi:type="dcterms:W3CDTF">2016-04-19T03:17:00Z</dcterms:modified>
</cp:coreProperties>
</file>